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A2A5541" w14:textId="5996338E" w:rsidR="00687198" w:rsidRDefault="00E5237B" w:rsidP="00A74200">
      <w:pPr>
        <w:pStyle w:val="1"/>
      </w:pPr>
      <w:bookmarkStart w:id="0" w:name="_Toc287960803"/>
      <w:bookmarkStart w:id="1" w:name="_Ref38849808"/>
      <w:bookmarkStart w:id="2" w:name="_Toc519500284"/>
      <w:bookmarkStart w:id="3" w:name="_GoBack"/>
      <w:bookmarkEnd w:id="3"/>
      <w:r>
        <w:t>Общие</w:t>
      </w:r>
      <w:r>
        <w:rPr>
          <w:lang w:val="en-US"/>
        </w:rPr>
        <w:t xml:space="preserve"> </w:t>
      </w:r>
      <w:r>
        <w:t>положения</w:t>
      </w:r>
      <w:bookmarkEnd w:id="0"/>
      <w:bookmarkEnd w:id="1"/>
    </w:p>
    <w:p w14:paraId="44A96114" w14:textId="509312AC" w:rsidR="00E321A7" w:rsidRPr="003B48E8" w:rsidRDefault="00E321A7" w:rsidP="00E321A7">
      <w:pPr>
        <w:tabs>
          <w:tab w:val="left" w:pos="426"/>
          <w:tab w:val="left" w:pos="1134"/>
        </w:tabs>
        <w:rPr>
          <w:rFonts w:cs="Arial"/>
          <w:szCs w:val="24"/>
        </w:rPr>
      </w:pPr>
      <w:r w:rsidRPr="003B48E8">
        <w:rPr>
          <w:rFonts w:cs="Arial"/>
          <w:szCs w:val="24"/>
        </w:rPr>
        <w:t>Настоящие Правила разработаны в соответствии с Федеральным законом от 27.07.2010 N 224-ФЗ «О противодействии неправомерному использованию инсайдерской информации и манипулированию рынком и о внесении изменений в отдельные законодательные акты Российской Федерации» (далее «ФЗ об инсайдерской информации»), подзаконными нормативными актами, принятыми на основании ФЗ об инсайдерской информации, уставом общества с ограниченной ответственностью «</w:t>
      </w:r>
      <w:r w:rsidR="00BF5ADF" w:rsidRPr="003B48E8">
        <w:rPr>
          <w:rFonts w:cs="Arial"/>
          <w:szCs w:val="24"/>
        </w:rPr>
        <w:t>Лента</w:t>
      </w:r>
      <w:r w:rsidRPr="003B48E8">
        <w:rPr>
          <w:rFonts w:cs="Arial"/>
          <w:szCs w:val="24"/>
        </w:rPr>
        <w:t>» (далее «Общество», «Компания» или ООО «Л</w:t>
      </w:r>
      <w:r w:rsidR="001F288E">
        <w:rPr>
          <w:rFonts w:cs="Arial"/>
          <w:szCs w:val="24"/>
        </w:rPr>
        <w:t>ента</w:t>
      </w:r>
      <w:r w:rsidRPr="003B48E8">
        <w:rPr>
          <w:rFonts w:cs="Arial"/>
          <w:szCs w:val="24"/>
        </w:rPr>
        <w:t xml:space="preserve">») и другими внутренними документами Общества в целях обеспечения: </w:t>
      </w:r>
    </w:p>
    <w:p w14:paraId="30FE18E1" w14:textId="77777777" w:rsidR="00E321A7" w:rsidRPr="003B48E8" w:rsidRDefault="00E321A7" w:rsidP="00E46294">
      <w:pPr>
        <w:widowControl/>
        <w:numPr>
          <w:ilvl w:val="0"/>
          <w:numId w:val="4"/>
        </w:numPr>
        <w:tabs>
          <w:tab w:val="left" w:pos="709"/>
          <w:tab w:val="left" w:pos="1134"/>
        </w:tabs>
        <w:spacing w:line="240" w:lineRule="auto"/>
        <w:ind w:left="426" w:hanging="284"/>
        <w:rPr>
          <w:rFonts w:cs="Arial"/>
          <w:szCs w:val="24"/>
        </w:rPr>
      </w:pPr>
      <w:r w:rsidRPr="003B48E8">
        <w:rPr>
          <w:rFonts w:cs="Arial"/>
          <w:szCs w:val="24"/>
        </w:rPr>
        <w:t>справедливого ценообразования на финансовые инструменты, иностранную валюту и (или) товары;</w:t>
      </w:r>
    </w:p>
    <w:p w14:paraId="1F0D36B3" w14:textId="77777777" w:rsidR="00E321A7" w:rsidRPr="003B48E8" w:rsidRDefault="00E321A7" w:rsidP="00E46294">
      <w:pPr>
        <w:widowControl/>
        <w:numPr>
          <w:ilvl w:val="0"/>
          <w:numId w:val="4"/>
        </w:numPr>
        <w:tabs>
          <w:tab w:val="left" w:pos="709"/>
          <w:tab w:val="left" w:pos="1134"/>
        </w:tabs>
        <w:spacing w:line="240" w:lineRule="auto"/>
        <w:ind w:left="426" w:hanging="284"/>
        <w:rPr>
          <w:rFonts w:cs="Arial"/>
          <w:szCs w:val="24"/>
        </w:rPr>
      </w:pPr>
      <w:r w:rsidRPr="003B48E8">
        <w:rPr>
          <w:rFonts w:cs="Arial"/>
          <w:szCs w:val="24"/>
        </w:rPr>
        <w:t>равенства инвесторов;</w:t>
      </w:r>
    </w:p>
    <w:p w14:paraId="58F82507" w14:textId="77777777" w:rsidR="00E321A7" w:rsidRPr="003B48E8" w:rsidRDefault="00E321A7" w:rsidP="00E46294">
      <w:pPr>
        <w:widowControl/>
        <w:numPr>
          <w:ilvl w:val="0"/>
          <w:numId w:val="4"/>
        </w:numPr>
        <w:tabs>
          <w:tab w:val="left" w:pos="709"/>
          <w:tab w:val="left" w:pos="1134"/>
        </w:tabs>
        <w:spacing w:line="240" w:lineRule="auto"/>
        <w:ind w:left="426" w:hanging="284"/>
        <w:rPr>
          <w:rFonts w:cs="Arial"/>
          <w:szCs w:val="24"/>
        </w:rPr>
      </w:pPr>
      <w:r w:rsidRPr="003B48E8">
        <w:rPr>
          <w:rFonts w:cs="Arial"/>
          <w:szCs w:val="24"/>
        </w:rPr>
        <w:t>укрепления доверия инвесторов путем создания правового механизма предотвращения, выявления и пресечения злоупотреблений на организованных торгах в форме неправомерного использования инсайдерской информации и (или) манипулирования рынком;</w:t>
      </w:r>
    </w:p>
    <w:p w14:paraId="42B159A1" w14:textId="77777777" w:rsidR="00E321A7" w:rsidRPr="003B48E8" w:rsidRDefault="00E321A7" w:rsidP="00E46294">
      <w:pPr>
        <w:widowControl/>
        <w:numPr>
          <w:ilvl w:val="0"/>
          <w:numId w:val="4"/>
        </w:numPr>
        <w:tabs>
          <w:tab w:val="left" w:pos="709"/>
          <w:tab w:val="left" w:pos="1134"/>
        </w:tabs>
        <w:spacing w:line="240" w:lineRule="auto"/>
        <w:ind w:left="426" w:hanging="284"/>
        <w:rPr>
          <w:rFonts w:cs="Arial"/>
          <w:szCs w:val="24"/>
        </w:rPr>
      </w:pPr>
      <w:r w:rsidRPr="003B48E8">
        <w:rPr>
          <w:rFonts w:cs="Arial"/>
          <w:szCs w:val="24"/>
        </w:rPr>
        <w:t>установления правил внутреннего контроля по предотвращению, выявлению и пресечению неправомерного использования инсайдерской информации и (или) манипулирования рынком для соблюдения</w:t>
      </w:r>
      <w:r w:rsidR="00DD2024">
        <w:rPr>
          <w:rFonts w:cs="Arial"/>
          <w:szCs w:val="24"/>
        </w:rPr>
        <w:t>:</w:t>
      </w:r>
      <w:r w:rsidRPr="003B48E8">
        <w:rPr>
          <w:rFonts w:cs="Arial"/>
          <w:szCs w:val="24"/>
        </w:rPr>
        <w:t xml:space="preserve"> </w:t>
      </w:r>
    </w:p>
    <w:p w14:paraId="28C85865" w14:textId="77777777" w:rsidR="00E321A7" w:rsidRPr="003B48E8" w:rsidRDefault="00E321A7" w:rsidP="00E46294">
      <w:pPr>
        <w:widowControl/>
        <w:numPr>
          <w:ilvl w:val="1"/>
          <w:numId w:val="5"/>
        </w:numPr>
        <w:shd w:val="clear" w:color="auto" w:fill="FFFFFF"/>
        <w:spacing w:line="240" w:lineRule="auto"/>
        <w:ind w:left="851" w:hanging="284"/>
        <w:rPr>
          <w:rFonts w:cs="Arial"/>
          <w:szCs w:val="24"/>
        </w:rPr>
      </w:pPr>
      <w:r w:rsidRPr="003B48E8">
        <w:rPr>
          <w:rStyle w:val="blk"/>
          <w:rFonts w:cs="Arial"/>
          <w:szCs w:val="24"/>
        </w:rPr>
        <w:t>требований ФЗ об инсайдерской информации и принятых в соответствии с ним нормативных актов (далее - требования в области противодействия НИИИМР);</w:t>
      </w:r>
    </w:p>
    <w:p w14:paraId="28F3EB8A" w14:textId="77777777" w:rsidR="00E321A7" w:rsidRPr="003B48E8" w:rsidRDefault="00E321A7" w:rsidP="00E46294">
      <w:pPr>
        <w:widowControl/>
        <w:numPr>
          <w:ilvl w:val="1"/>
          <w:numId w:val="5"/>
        </w:numPr>
        <w:shd w:val="clear" w:color="auto" w:fill="FFFFFF"/>
        <w:spacing w:line="240" w:lineRule="auto"/>
        <w:ind w:left="851" w:hanging="284"/>
        <w:rPr>
          <w:rFonts w:cs="Arial"/>
          <w:szCs w:val="24"/>
        </w:rPr>
      </w:pPr>
      <w:bookmarkStart w:id="4" w:name="dst100009"/>
      <w:bookmarkEnd w:id="4"/>
      <w:r w:rsidRPr="003B48E8">
        <w:rPr>
          <w:rStyle w:val="blk"/>
          <w:rFonts w:cs="Arial"/>
          <w:szCs w:val="24"/>
        </w:rPr>
        <w:t>порядка и сроков раскрытия инсайдерской информации (отдельных видов инсайдерской информации) Компании;</w:t>
      </w:r>
    </w:p>
    <w:p w14:paraId="309FE699" w14:textId="77777777" w:rsidR="00E321A7" w:rsidRPr="003B48E8" w:rsidRDefault="00E321A7" w:rsidP="00E46294">
      <w:pPr>
        <w:widowControl/>
        <w:numPr>
          <w:ilvl w:val="1"/>
          <w:numId w:val="5"/>
        </w:numPr>
        <w:shd w:val="clear" w:color="auto" w:fill="FFFFFF"/>
        <w:spacing w:line="240" w:lineRule="auto"/>
        <w:ind w:left="851" w:hanging="284"/>
        <w:rPr>
          <w:rFonts w:cs="Arial"/>
          <w:szCs w:val="24"/>
        </w:rPr>
      </w:pPr>
      <w:bookmarkStart w:id="5" w:name="dst100010"/>
      <w:bookmarkEnd w:id="5"/>
      <w:r w:rsidRPr="003B48E8">
        <w:rPr>
          <w:rStyle w:val="blk"/>
          <w:rFonts w:cs="Arial"/>
          <w:szCs w:val="24"/>
        </w:rPr>
        <w:lastRenderedPageBreak/>
        <w:t>порядка доступа к инсайдерской информации, правил охраны ее конфиденциальности и контроля за соблюдением требований ФЗ об инсайдерской информации и принятых в соответствии с ним нормативных актов (далее - порядок доступа к инсайдерской информации);</w:t>
      </w:r>
    </w:p>
    <w:p w14:paraId="015E50C8" w14:textId="77777777" w:rsidR="00501E2E" w:rsidRPr="00DD2024" w:rsidRDefault="00E321A7" w:rsidP="00E46294">
      <w:pPr>
        <w:widowControl/>
        <w:numPr>
          <w:ilvl w:val="1"/>
          <w:numId w:val="5"/>
        </w:numPr>
        <w:shd w:val="clear" w:color="auto" w:fill="FFFFFF"/>
        <w:spacing w:line="240" w:lineRule="auto"/>
        <w:ind w:left="851" w:hanging="284"/>
        <w:rPr>
          <w:rFonts w:cs="Arial"/>
          <w:szCs w:val="24"/>
        </w:rPr>
      </w:pPr>
      <w:bookmarkStart w:id="6" w:name="dst100011"/>
      <w:bookmarkEnd w:id="6"/>
      <w:r w:rsidRPr="003B48E8">
        <w:rPr>
          <w:rStyle w:val="blk"/>
          <w:rFonts w:cs="Arial"/>
          <w:szCs w:val="24"/>
        </w:rPr>
        <w:t>правил внутреннего контроля в области противодействия НИИИМР.</w:t>
      </w:r>
      <w:bookmarkEnd w:id="2"/>
    </w:p>
    <w:p w14:paraId="7B310896" w14:textId="3E801EF3" w:rsidR="00E57745" w:rsidRDefault="00E57745" w:rsidP="00E57745">
      <w:pPr>
        <w:pStyle w:val="1"/>
      </w:pPr>
      <w:bookmarkStart w:id="7" w:name="_Toc37421612"/>
      <w:r>
        <w:t>Права и обязанности инсайдеров Общества</w:t>
      </w:r>
    </w:p>
    <w:p w14:paraId="31DC14BB" w14:textId="0359B823" w:rsidR="00E57745" w:rsidRDefault="00E57745" w:rsidP="00C62AD1">
      <w:pPr>
        <w:pStyle w:val="2"/>
        <w:numPr>
          <w:ilvl w:val="1"/>
          <w:numId w:val="1"/>
        </w:numPr>
        <w:tabs>
          <w:tab w:val="clear" w:pos="567"/>
          <w:tab w:val="num" w:pos="709"/>
        </w:tabs>
        <w:spacing w:after="60"/>
      </w:pPr>
      <w:r>
        <w:t xml:space="preserve">Права </w:t>
      </w:r>
      <w:r w:rsidR="00D31933">
        <w:t>И</w:t>
      </w:r>
      <w:r>
        <w:t xml:space="preserve">нсайдеров </w:t>
      </w:r>
      <w:r w:rsidRPr="00C62AD1">
        <w:rPr>
          <w:rFonts w:cs="Arial"/>
          <w:szCs w:val="24"/>
        </w:rPr>
        <w:t>Общества</w:t>
      </w:r>
    </w:p>
    <w:p w14:paraId="7FD464AB" w14:textId="17ECA8AF" w:rsidR="00E57745" w:rsidRPr="00E57745" w:rsidRDefault="00E57745" w:rsidP="00D97510">
      <w:pPr>
        <w:pStyle w:val="3"/>
        <w:tabs>
          <w:tab w:val="clear" w:pos="1134"/>
          <w:tab w:val="num" w:pos="851"/>
        </w:tabs>
        <w:spacing w:after="60"/>
        <w:ind w:left="851" w:hanging="567"/>
        <w:rPr>
          <w:rFonts w:cs="Times New Roman"/>
          <w:szCs w:val="20"/>
        </w:rPr>
      </w:pPr>
      <w:r w:rsidRPr="00E57745">
        <w:rPr>
          <w:rFonts w:cs="Times New Roman"/>
          <w:szCs w:val="20"/>
        </w:rPr>
        <w:t xml:space="preserve">Лицо, осуществляющее функции единоличного исполнительного органа (Генеральный директор, Управляющий директор), члены Совета Директоров, </w:t>
      </w:r>
      <w:r w:rsidR="00C407C2" w:rsidRPr="00DD2024">
        <w:t>Ревизор Общества</w:t>
      </w:r>
      <w:r w:rsidRPr="00E57745">
        <w:rPr>
          <w:rFonts w:cs="Times New Roman"/>
          <w:szCs w:val="20"/>
        </w:rPr>
        <w:t>, участники Общества имеют право доступа к любой инсайдерской информации Общества.</w:t>
      </w:r>
    </w:p>
    <w:p w14:paraId="7DCE4ED0" w14:textId="50421184" w:rsidR="00E57745" w:rsidRPr="00E57745" w:rsidRDefault="00E57745" w:rsidP="00D97510">
      <w:pPr>
        <w:pStyle w:val="3"/>
        <w:tabs>
          <w:tab w:val="clear" w:pos="1134"/>
          <w:tab w:val="num" w:pos="851"/>
        </w:tabs>
        <w:spacing w:after="60"/>
        <w:ind w:left="851" w:hanging="567"/>
        <w:rPr>
          <w:rFonts w:cs="Times New Roman"/>
          <w:szCs w:val="20"/>
        </w:rPr>
      </w:pPr>
      <w:r w:rsidRPr="00E57745">
        <w:rPr>
          <w:rFonts w:cs="Times New Roman"/>
          <w:szCs w:val="20"/>
        </w:rPr>
        <w:t>Инсайдеры, не указанные в п. 2.1.1. настоящих Правил, имеют право доступа к инсайдерской информации, необходимой для выполнения ими обязанностей, прямо предусмотренных законодательством Российской Федерации, трудовыми или гражданско-правовыми договорами с Обществом, локальными нормативными актами Общества.</w:t>
      </w:r>
    </w:p>
    <w:p w14:paraId="1A4DA9ED" w14:textId="69645349" w:rsidR="00E321A7" w:rsidRPr="00C62AD1" w:rsidRDefault="00C407C2" w:rsidP="00C62AD1">
      <w:pPr>
        <w:pStyle w:val="2"/>
        <w:numPr>
          <w:ilvl w:val="1"/>
          <w:numId w:val="1"/>
        </w:numPr>
        <w:tabs>
          <w:tab w:val="clear" w:pos="567"/>
          <w:tab w:val="num" w:pos="709"/>
        </w:tabs>
        <w:spacing w:after="60"/>
        <w:rPr>
          <w:rFonts w:cs="Arial"/>
          <w:szCs w:val="24"/>
        </w:rPr>
      </w:pPr>
      <w:r w:rsidRPr="00C62AD1">
        <w:rPr>
          <w:rFonts w:cs="Arial"/>
          <w:szCs w:val="24"/>
        </w:rPr>
        <w:t>Основные обязанности инсайдеров Общества</w:t>
      </w:r>
      <w:bookmarkEnd w:id="7"/>
    </w:p>
    <w:p w14:paraId="4FCA1D47" w14:textId="77777777" w:rsidR="00E321A7" w:rsidRPr="00C407C2" w:rsidRDefault="00E321A7" w:rsidP="00D97510">
      <w:pPr>
        <w:pStyle w:val="3"/>
        <w:tabs>
          <w:tab w:val="clear" w:pos="1134"/>
          <w:tab w:val="num" w:pos="851"/>
        </w:tabs>
        <w:spacing w:after="60"/>
        <w:ind w:left="851" w:hanging="567"/>
        <w:rPr>
          <w:rFonts w:cs="Times New Roman"/>
          <w:szCs w:val="20"/>
        </w:rPr>
      </w:pPr>
      <w:r w:rsidRPr="00C407C2">
        <w:rPr>
          <w:rFonts w:cs="Times New Roman"/>
          <w:szCs w:val="20"/>
        </w:rPr>
        <w:t>Инсайдеры Общества обязаны соблюдать требования и обязанности, установленные в отношении них настоящими Правилами, иными локальными нормативными документами Общества, а также действующим законодательством.</w:t>
      </w:r>
    </w:p>
    <w:p w14:paraId="17D1FA32" w14:textId="0E4A1CBA" w:rsidR="00E321A7" w:rsidRPr="00C407C2" w:rsidRDefault="00E321A7" w:rsidP="00D97510">
      <w:pPr>
        <w:pStyle w:val="3"/>
        <w:tabs>
          <w:tab w:val="clear" w:pos="1134"/>
          <w:tab w:val="num" w:pos="851"/>
        </w:tabs>
        <w:spacing w:after="60"/>
        <w:ind w:left="851" w:hanging="567"/>
        <w:rPr>
          <w:rFonts w:cs="Times New Roman"/>
          <w:szCs w:val="20"/>
        </w:rPr>
      </w:pPr>
      <w:bookmarkStart w:id="8" w:name="_Ref360097651"/>
      <w:r w:rsidRPr="00C407C2">
        <w:rPr>
          <w:rFonts w:cs="Times New Roman"/>
          <w:szCs w:val="20"/>
        </w:rPr>
        <w:t xml:space="preserve">Инсайдеры Общества обязаны предоставить в ответ на соответствующий запрос Общества сведения об осуществленных ими операциях с ценными бумагами </w:t>
      </w:r>
      <w:r w:rsidRPr="00C407C2">
        <w:rPr>
          <w:rFonts w:cs="Times New Roman"/>
          <w:szCs w:val="20"/>
        </w:rPr>
        <w:lastRenderedPageBreak/>
        <w:t xml:space="preserve">Общества и о заключении договоров, являющихся производными финансовыми инструментами, цена которых зависит от таких ценных бумаг. Порядок направления таких сведений определяется законодательством РФ. </w:t>
      </w:r>
      <w:bookmarkEnd w:id="8"/>
    </w:p>
    <w:p w14:paraId="6D781BFD" w14:textId="77777777" w:rsidR="00E321A7" w:rsidRPr="00C407C2" w:rsidRDefault="00E321A7" w:rsidP="00D97510">
      <w:pPr>
        <w:pStyle w:val="3"/>
        <w:tabs>
          <w:tab w:val="clear" w:pos="1134"/>
          <w:tab w:val="num" w:pos="851"/>
        </w:tabs>
        <w:spacing w:after="60"/>
        <w:ind w:left="851" w:hanging="567"/>
        <w:rPr>
          <w:rFonts w:cs="Times New Roman"/>
          <w:szCs w:val="20"/>
        </w:rPr>
      </w:pPr>
      <w:r w:rsidRPr="00C407C2">
        <w:rPr>
          <w:rFonts w:cs="Times New Roman"/>
          <w:szCs w:val="20"/>
        </w:rPr>
        <w:t>Инсайдеры Общества обязаны принимать все зависящие от них меры к защите и недопущению неправомерного использования и распространения инсайдерской информации.</w:t>
      </w:r>
    </w:p>
    <w:p w14:paraId="33D6B238" w14:textId="77777777" w:rsidR="00E321A7" w:rsidRPr="00C407C2" w:rsidRDefault="00E321A7" w:rsidP="00D97510">
      <w:pPr>
        <w:pStyle w:val="3"/>
        <w:tabs>
          <w:tab w:val="clear" w:pos="1134"/>
          <w:tab w:val="num" w:pos="851"/>
        </w:tabs>
        <w:spacing w:after="60"/>
        <w:ind w:left="851" w:hanging="567"/>
        <w:rPr>
          <w:rFonts w:cs="Times New Roman"/>
          <w:szCs w:val="20"/>
        </w:rPr>
      </w:pPr>
      <w:r w:rsidRPr="00C407C2">
        <w:rPr>
          <w:rFonts w:cs="Times New Roman"/>
          <w:szCs w:val="20"/>
        </w:rPr>
        <w:t>Инсайдеры Общества обязаны сообщать Ответственному лицу об утрате документов, файлов, содержащих инсайдерскую информацию, удостоверений, пропусков, паролей, электронных ключей, содержащих саму информацию или секретные реквизиты доступа к ней или об обнаружении несанкционированного доступа к инсайдерской информации. Настоящая обязанность должна быть исполнена инсайдером незамедлительно при обнаружении факта утраты.</w:t>
      </w:r>
    </w:p>
    <w:p w14:paraId="4E7FEB2E" w14:textId="77777777" w:rsidR="00E321A7" w:rsidRPr="00C407C2" w:rsidRDefault="00E321A7" w:rsidP="00D97510">
      <w:pPr>
        <w:pStyle w:val="3"/>
        <w:tabs>
          <w:tab w:val="clear" w:pos="1134"/>
          <w:tab w:val="num" w:pos="851"/>
        </w:tabs>
        <w:spacing w:after="60"/>
        <w:ind w:left="851" w:hanging="567"/>
        <w:rPr>
          <w:rFonts w:cs="Times New Roman"/>
          <w:szCs w:val="20"/>
        </w:rPr>
      </w:pPr>
      <w:r w:rsidRPr="00C407C2">
        <w:rPr>
          <w:rFonts w:cs="Times New Roman"/>
          <w:szCs w:val="20"/>
        </w:rPr>
        <w:t xml:space="preserve">По мотивированному (обоснованному) письменному требованию (запросу) уполномоченных органов, Инсайдеры Общества обязаны представлять в установленные сроки, документы, объяснения, информацию соответственно в письменной и устной форме. </w:t>
      </w:r>
    </w:p>
    <w:p w14:paraId="1C6E1F93" w14:textId="58513F2B" w:rsidR="00E321A7" w:rsidRPr="00C407C2" w:rsidRDefault="00E321A7" w:rsidP="00D97510">
      <w:pPr>
        <w:pStyle w:val="3"/>
        <w:tabs>
          <w:tab w:val="clear" w:pos="1134"/>
          <w:tab w:val="num" w:pos="851"/>
        </w:tabs>
        <w:spacing w:after="60"/>
        <w:ind w:left="851" w:hanging="567"/>
        <w:rPr>
          <w:rFonts w:cs="Times New Roman"/>
          <w:szCs w:val="20"/>
        </w:rPr>
      </w:pPr>
      <w:r w:rsidRPr="00C407C2">
        <w:rPr>
          <w:rFonts w:cs="Times New Roman"/>
          <w:szCs w:val="20"/>
        </w:rPr>
        <w:t xml:space="preserve">Инсайдеры обязаны не допускать </w:t>
      </w:r>
      <w:r w:rsidR="00A51DB3">
        <w:rPr>
          <w:rFonts w:cs="Times New Roman"/>
          <w:szCs w:val="20"/>
        </w:rPr>
        <w:t>распространения полученной ими и</w:t>
      </w:r>
      <w:r w:rsidRPr="00C407C2">
        <w:rPr>
          <w:rFonts w:cs="Times New Roman"/>
          <w:szCs w:val="20"/>
        </w:rPr>
        <w:t>нсайдерской информации, если такое распространение противоречит настоящим Правилам и/или требованиям действующего законодательства РФ.</w:t>
      </w:r>
    </w:p>
    <w:p w14:paraId="47BE1867" w14:textId="77777777" w:rsidR="00E321A7" w:rsidRPr="00C407C2" w:rsidRDefault="00E321A7" w:rsidP="00D97510">
      <w:pPr>
        <w:pStyle w:val="3"/>
        <w:tabs>
          <w:tab w:val="clear" w:pos="1134"/>
          <w:tab w:val="num" w:pos="851"/>
        </w:tabs>
        <w:spacing w:after="60"/>
        <w:ind w:left="851" w:hanging="567"/>
        <w:rPr>
          <w:rFonts w:cs="Times New Roman"/>
          <w:szCs w:val="20"/>
        </w:rPr>
      </w:pPr>
      <w:r w:rsidRPr="00C407C2">
        <w:rPr>
          <w:rFonts w:cs="Times New Roman"/>
          <w:szCs w:val="20"/>
        </w:rPr>
        <w:t>Инсайдеры Общества обязаны не совершать действий, которые квалифицируются как манипулирование рынком в соответствии с действующим законодательством Российской Федерации;</w:t>
      </w:r>
    </w:p>
    <w:p w14:paraId="62BB04A1" w14:textId="77777777" w:rsidR="00E321A7" w:rsidRPr="00C407C2" w:rsidRDefault="00E321A7" w:rsidP="00D97510">
      <w:pPr>
        <w:pStyle w:val="3"/>
        <w:tabs>
          <w:tab w:val="clear" w:pos="1134"/>
          <w:tab w:val="num" w:pos="851"/>
        </w:tabs>
        <w:spacing w:after="60"/>
        <w:ind w:left="851" w:hanging="567"/>
        <w:rPr>
          <w:rFonts w:cs="Times New Roman"/>
          <w:szCs w:val="20"/>
        </w:rPr>
      </w:pPr>
      <w:r w:rsidRPr="00C407C2">
        <w:rPr>
          <w:rFonts w:cs="Times New Roman"/>
          <w:szCs w:val="20"/>
        </w:rPr>
        <w:t>Инсайдеры Общества выполняют и иные обязанности, предусмотренные законодательством Российской Федерации.</w:t>
      </w:r>
    </w:p>
    <w:p w14:paraId="0734E0C7" w14:textId="4E00BCB4" w:rsidR="00E321A7" w:rsidRPr="00C62AD1" w:rsidRDefault="00C62AD1" w:rsidP="00C62AD1">
      <w:pPr>
        <w:pStyle w:val="1"/>
      </w:pPr>
      <w:bookmarkStart w:id="9" w:name="_Toc37421613"/>
      <w:r w:rsidRPr="00C62AD1">
        <w:lastRenderedPageBreak/>
        <w:t xml:space="preserve">Обязанности </w:t>
      </w:r>
      <w:r w:rsidR="00E321A7" w:rsidRPr="00C62AD1">
        <w:t>О</w:t>
      </w:r>
      <w:bookmarkEnd w:id="9"/>
      <w:r>
        <w:t>бщества</w:t>
      </w:r>
    </w:p>
    <w:p w14:paraId="129FEB04" w14:textId="0572C5C8" w:rsidR="00E321A7" w:rsidRPr="00C62AD1" w:rsidRDefault="00E321A7" w:rsidP="00D97510">
      <w:pPr>
        <w:pStyle w:val="2"/>
        <w:numPr>
          <w:ilvl w:val="1"/>
          <w:numId w:val="1"/>
        </w:numPr>
        <w:tabs>
          <w:tab w:val="clear" w:pos="567"/>
          <w:tab w:val="num" w:pos="709"/>
        </w:tabs>
        <w:spacing w:before="60" w:after="60"/>
        <w:rPr>
          <w:rFonts w:cs="Arial"/>
          <w:b w:val="0"/>
          <w:szCs w:val="24"/>
        </w:rPr>
      </w:pPr>
      <w:r w:rsidRPr="00C62AD1">
        <w:rPr>
          <w:rFonts w:cs="Arial"/>
          <w:b w:val="0"/>
          <w:szCs w:val="24"/>
        </w:rPr>
        <w:t>Общество обязано направить уведомление о включении лица в список Инсайдеров Общества или об исключении лица из такого списка (далее – «</w:t>
      </w:r>
      <w:r w:rsidRPr="00C62AD1">
        <w:rPr>
          <w:rFonts w:cs="Arial"/>
          <w:szCs w:val="24"/>
        </w:rPr>
        <w:t>Уведомление</w:t>
      </w:r>
      <w:r w:rsidRPr="00C62AD1">
        <w:rPr>
          <w:rFonts w:cs="Arial"/>
          <w:b w:val="0"/>
          <w:szCs w:val="24"/>
        </w:rPr>
        <w:t xml:space="preserve">») лицу, включенному в список </w:t>
      </w:r>
      <w:r w:rsidR="00D97510">
        <w:rPr>
          <w:rFonts w:cs="Arial"/>
          <w:b w:val="0"/>
          <w:szCs w:val="24"/>
        </w:rPr>
        <w:t>И</w:t>
      </w:r>
      <w:r w:rsidRPr="00C62AD1">
        <w:rPr>
          <w:rFonts w:cs="Arial"/>
          <w:b w:val="0"/>
          <w:szCs w:val="24"/>
        </w:rPr>
        <w:t xml:space="preserve">нсайдеров Общества или исключенному из такого списка, в сроки, установленные действующим законодательством. </w:t>
      </w:r>
    </w:p>
    <w:p w14:paraId="1C07BF30" w14:textId="77777777" w:rsidR="00E321A7" w:rsidRPr="00C62AD1" w:rsidRDefault="00E321A7" w:rsidP="00D97510">
      <w:pPr>
        <w:pStyle w:val="2"/>
        <w:numPr>
          <w:ilvl w:val="1"/>
          <w:numId w:val="1"/>
        </w:numPr>
        <w:tabs>
          <w:tab w:val="clear" w:pos="567"/>
          <w:tab w:val="num" w:pos="709"/>
        </w:tabs>
        <w:spacing w:before="60" w:after="60"/>
        <w:rPr>
          <w:rFonts w:cs="Arial"/>
          <w:b w:val="0"/>
          <w:szCs w:val="24"/>
        </w:rPr>
      </w:pPr>
      <w:r w:rsidRPr="00C62AD1">
        <w:rPr>
          <w:rFonts w:cs="Arial"/>
          <w:b w:val="0"/>
          <w:szCs w:val="24"/>
        </w:rPr>
        <w:t xml:space="preserve">Лица, включенные в список (исключенные из списка) Инсайдеров Общества, уведомляются Обществом путем вручения Уведомления под подпись или посредством почтовой, телеграфной, телетайпной, электронной и иной связи, позволяющей достоверно установить факт направления Уведомления. </w:t>
      </w:r>
    </w:p>
    <w:p w14:paraId="703E59E5" w14:textId="77777777" w:rsidR="00E321A7" w:rsidRPr="00C62AD1" w:rsidRDefault="00E321A7" w:rsidP="00D97510">
      <w:pPr>
        <w:pStyle w:val="2"/>
        <w:numPr>
          <w:ilvl w:val="1"/>
          <w:numId w:val="1"/>
        </w:numPr>
        <w:tabs>
          <w:tab w:val="clear" w:pos="567"/>
          <w:tab w:val="num" w:pos="709"/>
        </w:tabs>
        <w:spacing w:before="60" w:after="60"/>
        <w:rPr>
          <w:rFonts w:cs="Arial"/>
          <w:b w:val="0"/>
          <w:szCs w:val="24"/>
        </w:rPr>
      </w:pPr>
      <w:r w:rsidRPr="00C62AD1">
        <w:rPr>
          <w:rFonts w:cs="Arial"/>
          <w:b w:val="0"/>
          <w:szCs w:val="24"/>
        </w:rPr>
        <w:t xml:space="preserve">Уведомление может быть составлено на бумажном носителе и (или) в форме электронного документа, в том числе подписанного электронной подписью в соответствии с требованиями законодательства Российской Федерации. </w:t>
      </w:r>
    </w:p>
    <w:p w14:paraId="230B8EA5" w14:textId="79423C96" w:rsidR="00E321A7" w:rsidRPr="00C62AD1" w:rsidRDefault="00E321A7" w:rsidP="00D97510">
      <w:pPr>
        <w:pStyle w:val="2"/>
        <w:numPr>
          <w:ilvl w:val="1"/>
          <w:numId w:val="1"/>
        </w:numPr>
        <w:tabs>
          <w:tab w:val="clear" w:pos="567"/>
          <w:tab w:val="num" w:pos="709"/>
        </w:tabs>
        <w:spacing w:before="60" w:after="60"/>
        <w:rPr>
          <w:rFonts w:cs="Arial"/>
          <w:b w:val="0"/>
          <w:szCs w:val="24"/>
        </w:rPr>
      </w:pPr>
      <w:r w:rsidRPr="00C62AD1">
        <w:rPr>
          <w:rFonts w:cs="Arial"/>
          <w:b w:val="0"/>
          <w:szCs w:val="24"/>
        </w:rPr>
        <w:t xml:space="preserve">Указанное Уведомление должно содержать информацию, установленную действующими нормативными актами РФ. Общество информирует Инсайдеров о требованиях ФЗ об инсайдерской информации, иного применимого законодательства, а также об ответственности за неправомерное использование </w:t>
      </w:r>
      <w:r w:rsidR="00A51DB3">
        <w:rPr>
          <w:rFonts w:cs="Arial"/>
          <w:b w:val="0"/>
          <w:szCs w:val="24"/>
        </w:rPr>
        <w:t>и</w:t>
      </w:r>
      <w:r w:rsidRPr="00C62AD1">
        <w:rPr>
          <w:rFonts w:cs="Arial"/>
          <w:b w:val="0"/>
          <w:szCs w:val="24"/>
        </w:rPr>
        <w:t xml:space="preserve">нсайдерской информации. </w:t>
      </w:r>
    </w:p>
    <w:p w14:paraId="0D6C0B83" w14:textId="77777777" w:rsidR="00E321A7" w:rsidRPr="00C62AD1" w:rsidRDefault="00E321A7" w:rsidP="00D97510">
      <w:pPr>
        <w:pStyle w:val="2"/>
        <w:numPr>
          <w:ilvl w:val="1"/>
          <w:numId w:val="1"/>
        </w:numPr>
        <w:tabs>
          <w:tab w:val="clear" w:pos="567"/>
          <w:tab w:val="num" w:pos="709"/>
        </w:tabs>
        <w:spacing w:before="60" w:after="60"/>
        <w:rPr>
          <w:rFonts w:cs="Arial"/>
          <w:b w:val="0"/>
          <w:szCs w:val="24"/>
        </w:rPr>
      </w:pPr>
      <w:r w:rsidRPr="00C62AD1">
        <w:rPr>
          <w:rFonts w:cs="Arial"/>
          <w:b w:val="0"/>
          <w:szCs w:val="24"/>
        </w:rPr>
        <w:t xml:space="preserve">В случае составления Уведомления на бумажном носителе соответствующее лицо может быть уведомлено посредством направления электронной связью, в том числе с использованием информационно-телекоммуникационной сети «Интернет», электронного образа документа (электронно-цифровой формы, в которую преобразован документ, составленный на бумажном носителе, путем его сканирования). </w:t>
      </w:r>
    </w:p>
    <w:p w14:paraId="05026394" w14:textId="77777777" w:rsidR="00E321A7" w:rsidRPr="00C62AD1" w:rsidRDefault="00E321A7" w:rsidP="00D97510">
      <w:pPr>
        <w:pStyle w:val="2"/>
        <w:numPr>
          <w:ilvl w:val="1"/>
          <w:numId w:val="1"/>
        </w:numPr>
        <w:tabs>
          <w:tab w:val="clear" w:pos="567"/>
          <w:tab w:val="num" w:pos="709"/>
        </w:tabs>
        <w:spacing w:before="60" w:after="60"/>
        <w:rPr>
          <w:rFonts w:cs="Arial"/>
          <w:b w:val="0"/>
          <w:szCs w:val="24"/>
        </w:rPr>
      </w:pPr>
      <w:r w:rsidRPr="00C62AD1">
        <w:rPr>
          <w:rFonts w:cs="Arial"/>
          <w:b w:val="0"/>
          <w:szCs w:val="24"/>
        </w:rPr>
        <w:lastRenderedPageBreak/>
        <w:t xml:space="preserve">Общество по требованию лица, включенного в список (исключенного из списка) инсайдеров Общества, в срок не позднее 7 (семи) рабочих дней с даты получения Обществом соответствующего требования обязано направить (выдать) такому лицу копию (экземпляр) Уведомления на бумажном носителе, подписанную уполномоченным лицом Общества и скрепленную печатью (штампом) Общества. </w:t>
      </w:r>
    </w:p>
    <w:p w14:paraId="47B2E714" w14:textId="77777777" w:rsidR="00E321A7" w:rsidRPr="00C62AD1" w:rsidRDefault="00E321A7" w:rsidP="00D97510">
      <w:pPr>
        <w:pStyle w:val="2"/>
        <w:numPr>
          <w:ilvl w:val="1"/>
          <w:numId w:val="1"/>
        </w:numPr>
        <w:tabs>
          <w:tab w:val="clear" w:pos="567"/>
          <w:tab w:val="num" w:pos="709"/>
        </w:tabs>
        <w:spacing w:before="60" w:after="60"/>
        <w:rPr>
          <w:rFonts w:cs="Arial"/>
          <w:b w:val="0"/>
          <w:szCs w:val="24"/>
        </w:rPr>
      </w:pPr>
      <w:r w:rsidRPr="00C62AD1">
        <w:rPr>
          <w:rFonts w:cs="Arial"/>
          <w:b w:val="0"/>
          <w:szCs w:val="24"/>
        </w:rPr>
        <w:t xml:space="preserve">Общество осуществляет учет всех направленных Уведомлений. </w:t>
      </w:r>
    </w:p>
    <w:p w14:paraId="3557BA97" w14:textId="77777777" w:rsidR="00E321A7" w:rsidRPr="00C62AD1" w:rsidRDefault="00E321A7" w:rsidP="00D97510">
      <w:pPr>
        <w:pStyle w:val="2"/>
        <w:numPr>
          <w:ilvl w:val="1"/>
          <w:numId w:val="1"/>
        </w:numPr>
        <w:tabs>
          <w:tab w:val="clear" w:pos="567"/>
          <w:tab w:val="num" w:pos="709"/>
        </w:tabs>
        <w:spacing w:before="60" w:after="60"/>
        <w:rPr>
          <w:rFonts w:cs="Arial"/>
          <w:b w:val="0"/>
          <w:szCs w:val="24"/>
        </w:rPr>
      </w:pPr>
      <w:r w:rsidRPr="00C62AD1">
        <w:rPr>
          <w:rFonts w:cs="Arial"/>
          <w:b w:val="0"/>
          <w:szCs w:val="24"/>
        </w:rPr>
        <w:t xml:space="preserve">Общество передает список инсайдеров в случаях, в порядке и на условиях, установленных ФЗ об инсайдерской информации, иным применимым законодательством и уполномоченным органом. </w:t>
      </w:r>
    </w:p>
    <w:p w14:paraId="019E01E9" w14:textId="77777777" w:rsidR="00E321A7" w:rsidRPr="00C62AD1" w:rsidRDefault="00E321A7" w:rsidP="00D97510">
      <w:pPr>
        <w:pStyle w:val="2"/>
        <w:numPr>
          <w:ilvl w:val="1"/>
          <w:numId w:val="1"/>
        </w:numPr>
        <w:tabs>
          <w:tab w:val="clear" w:pos="567"/>
          <w:tab w:val="num" w:pos="709"/>
        </w:tabs>
        <w:spacing w:before="60" w:after="60"/>
        <w:rPr>
          <w:rFonts w:cs="Arial"/>
          <w:b w:val="0"/>
          <w:szCs w:val="24"/>
        </w:rPr>
      </w:pPr>
      <w:r w:rsidRPr="00C62AD1">
        <w:rPr>
          <w:rFonts w:cs="Arial"/>
          <w:b w:val="0"/>
          <w:szCs w:val="24"/>
        </w:rPr>
        <w:t xml:space="preserve">Общество передает список инсайдеров в уполномоченный орган по его требованию. </w:t>
      </w:r>
    </w:p>
    <w:p w14:paraId="25BBECF6" w14:textId="77777777" w:rsidR="00E321A7" w:rsidRPr="00C62AD1" w:rsidRDefault="00E321A7" w:rsidP="00D97510">
      <w:pPr>
        <w:pStyle w:val="2"/>
        <w:numPr>
          <w:ilvl w:val="1"/>
          <w:numId w:val="1"/>
        </w:numPr>
        <w:tabs>
          <w:tab w:val="clear" w:pos="567"/>
          <w:tab w:val="num" w:pos="709"/>
        </w:tabs>
        <w:spacing w:before="60" w:after="60"/>
        <w:rPr>
          <w:rFonts w:cs="Arial"/>
          <w:b w:val="0"/>
          <w:szCs w:val="24"/>
        </w:rPr>
      </w:pPr>
      <w:r w:rsidRPr="00C62AD1">
        <w:rPr>
          <w:rFonts w:cs="Arial"/>
          <w:b w:val="0"/>
          <w:szCs w:val="24"/>
        </w:rPr>
        <w:t xml:space="preserve">Общество должно хранить полную информацию о направленных Уведомлениях, а также иные записи, относящиеся к лицу, включенному в список инсайдеров, в течение сроков, установленных действующими нормативными актами Российской Федерации и иным применимым законодательством. </w:t>
      </w:r>
    </w:p>
    <w:p w14:paraId="4BF77961" w14:textId="58E48DCC" w:rsidR="00E321A7" w:rsidRPr="00D97510" w:rsidRDefault="00E321A7" w:rsidP="00E321A7">
      <w:pPr>
        <w:pStyle w:val="2"/>
        <w:numPr>
          <w:ilvl w:val="1"/>
          <w:numId w:val="1"/>
        </w:numPr>
        <w:tabs>
          <w:tab w:val="clear" w:pos="567"/>
          <w:tab w:val="num" w:pos="709"/>
        </w:tabs>
        <w:spacing w:before="60" w:after="60"/>
        <w:rPr>
          <w:rFonts w:cs="Arial"/>
          <w:b w:val="0"/>
          <w:szCs w:val="24"/>
        </w:rPr>
      </w:pPr>
      <w:r w:rsidRPr="00C62AD1">
        <w:rPr>
          <w:rFonts w:cs="Arial"/>
          <w:b w:val="0"/>
          <w:szCs w:val="24"/>
        </w:rPr>
        <w:t xml:space="preserve">Оперативное ведение списка </w:t>
      </w:r>
      <w:r w:rsidR="001540ED">
        <w:rPr>
          <w:rFonts w:cs="Arial"/>
          <w:b w:val="0"/>
          <w:szCs w:val="24"/>
        </w:rPr>
        <w:t>И</w:t>
      </w:r>
      <w:r w:rsidR="001540ED" w:rsidRPr="00C62AD1">
        <w:rPr>
          <w:rFonts w:cs="Arial"/>
          <w:b w:val="0"/>
          <w:szCs w:val="24"/>
        </w:rPr>
        <w:t>нсайдеров</w:t>
      </w:r>
      <w:r w:rsidRPr="00C62AD1">
        <w:rPr>
          <w:rFonts w:cs="Arial"/>
          <w:b w:val="0"/>
          <w:szCs w:val="24"/>
        </w:rPr>
        <w:t>, включение/исключение лиц из такого списка, уведомление лиц о включении их в список инсайдеров и исключении их из него осуществляет Ответственное лицо.</w:t>
      </w:r>
    </w:p>
    <w:p w14:paraId="6FF860FE" w14:textId="2633AE3C" w:rsidR="00E321A7" w:rsidRPr="00A51DB3" w:rsidRDefault="00D97510" w:rsidP="008A295F">
      <w:pPr>
        <w:pStyle w:val="1"/>
      </w:pPr>
      <w:bookmarkStart w:id="10" w:name="_Toc37421614"/>
      <w:r w:rsidRPr="00D97510">
        <w:t>П</w:t>
      </w:r>
      <w:bookmarkStart w:id="11" w:name="_Toc298262451"/>
      <w:r w:rsidRPr="00D97510">
        <w:t>равила доступа к инсайдерской информации</w:t>
      </w:r>
      <w:bookmarkEnd w:id="10"/>
      <w:bookmarkEnd w:id="11"/>
    </w:p>
    <w:p w14:paraId="26ADD98D" w14:textId="2707E21D" w:rsidR="00E321A7" w:rsidRPr="00A51DB3" w:rsidRDefault="00E321A7" w:rsidP="008A295F">
      <w:pPr>
        <w:pStyle w:val="2"/>
        <w:numPr>
          <w:ilvl w:val="1"/>
          <w:numId w:val="1"/>
        </w:numPr>
        <w:tabs>
          <w:tab w:val="clear" w:pos="567"/>
          <w:tab w:val="num" w:pos="709"/>
        </w:tabs>
        <w:spacing w:before="60" w:after="60"/>
        <w:rPr>
          <w:rFonts w:cs="Arial"/>
          <w:b w:val="0"/>
          <w:szCs w:val="24"/>
        </w:rPr>
      </w:pPr>
      <w:r w:rsidRPr="00A51DB3">
        <w:rPr>
          <w:rFonts w:cs="Arial"/>
          <w:b w:val="0"/>
          <w:szCs w:val="24"/>
        </w:rPr>
        <w:t>Общество вводит специальные процедуры доступа к инсайдерской информации Общества, направленные на предотвращение неправомерного использования инсайдерской информации Общества, в рамках которых вправе в том числе:</w:t>
      </w:r>
    </w:p>
    <w:p w14:paraId="767FB1A3" w14:textId="77777777" w:rsidR="00E321A7" w:rsidRPr="00A51DB3" w:rsidRDefault="00E321A7" w:rsidP="00304CEA">
      <w:pPr>
        <w:pStyle w:val="3"/>
        <w:tabs>
          <w:tab w:val="clear" w:pos="1134"/>
          <w:tab w:val="num" w:pos="851"/>
        </w:tabs>
        <w:spacing w:after="60"/>
        <w:ind w:left="851" w:hanging="567"/>
      </w:pPr>
      <w:r w:rsidRPr="00304CEA">
        <w:rPr>
          <w:rFonts w:cs="Times New Roman"/>
          <w:szCs w:val="20"/>
        </w:rPr>
        <w:lastRenderedPageBreak/>
        <w:t>ограничивать</w:t>
      </w:r>
      <w:r w:rsidRPr="00A51DB3">
        <w:t xml:space="preserve"> доступ к конкретной инсайдерской информации для работников Общества;</w:t>
      </w:r>
    </w:p>
    <w:p w14:paraId="1BCEBBFE" w14:textId="77777777" w:rsidR="00E321A7" w:rsidRPr="00304CEA" w:rsidRDefault="00E321A7" w:rsidP="00304CEA">
      <w:pPr>
        <w:pStyle w:val="3"/>
        <w:tabs>
          <w:tab w:val="clear" w:pos="1134"/>
          <w:tab w:val="num" w:pos="851"/>
        </w:tabs>
        <w:spacing w:after="60"/>
        <w:ind w:left="851" w:hanging="567"/>
        <w:rPr>
          <w:rFonts w:cs="Times New Roman"/>
          <w:szCs w:val="20"/>
        </w:rPr>
      </w:pPr>
      <w:r w:rsidRPr="00A51DB3">
        <w:t xml:space="preserve">устанавливать </w:t>
      </w:r>
      <w:r w:rsidRPr="00304CEA">
        <w:rPr>
          <w:rFonts w:cs="Times New Roman"/>
          <w:szCs w:val="20"/>
        </w:rPr>
        <w:t>пропускной режим доступа лиц (в том числе работников Общества) в отдельные помещения, занимаемые Обществом (в том числе и в нерабочие дни);</w:t>
      </w:r>
    </w:p>
    <w:p w14:paraId="650EC9D3" w14:textId="77777777" w:rsidR="00E321A7" w:rsidRPr="00304CEA" w:rsidRDefault="00E321A7" w:rsidP="00304CEA">
      <w:pPr>
        <w:pStyle w:val="3"/>
        <w:tabs>
          <w:tab w:val="clear" w:pos="1134"/>
          <w:tab w:val="num" w:pos="851"/>
        </w:tabs>
        <w:spacing w:after="60"/>
        <w:ind w:left="851" w:hanging="567"/>
        <w:rPr>
          <w:rFonts w:cs="Times New Roman"/>
          <w:szCs w:val="20"/>
        </w:rPr>
      </w:pPr>
      <w:r w:rsidRPr="00304CEA">
        <w:rPr>
          <w:rFonts w:cs="Times New Roman"/>
          <w:szCs w:val="20"/>
        </w:rPr>
        <w:t>определять места и источники хранения инсайдерской информации, а также разрешать доступ к конкретной инсайдерской информации в определенных местах, с определенных носителей или в определенных источниках доступа;</w:t>
      </w:r>
    </w:p>
    <w:p w14:paraId="03619998" w14:textId="77777777" w:rsidR="00E321A7" w:rsidRPr="00A51DB3" w:rsidRDefault="00E321A7" w:rsidP="00304CEA">
      <w:pPr>
        <w:pStyle w:val="3"/>
        <w:tabs>
          <w:tab w:val="clear" w:pos="1134"/>
          <w:tab w:val="num" w:pos="851"/>
        </w:tabs>
        <w:spacing w:after="60"/>
        <w:ind w:left="851" w:hanging="567"/>
      </w:pPr>
      <w:r w:rsidRPr="00304CEA">
        <w:rPr>
          <w:rFonts w:cs="Times New Roman"/>
          <w:szCs w:val="20"/>
        </w:rPr>
        <w:t>разрешать ознакомление со сведениями, являющимися инсайдерской информацией, только в определенных</w:t>
      </w:r>
      <w:r w:rsidRPr="00A51DB3">
        <w:t xml:space="preserve"> местах;</w:t>
      </w:r>
    </w:p>
    <w:p w14:paraId="524E0BF3" w14:textId="77777777" w:rsidR="00E321A7" w:rsidRPr="00304CEA" w:rsidRDefault="00E321A7" w:rsidP="00304CEA">
      <w:pPr>
        <w:pStyle w:val="3"/>
        <w:tabs>
          <w:tab w:val="clear" w:pos="1134"/>
          <w:tab w:val="num" w:pos="851"/>
        </w:tabs>
        <w:spacing w:after="60"/>
        <w:ind w:left="851" w:hanging="567"/>
        <w:rPr>
          <w:rFonts w:cs="Times New Roman"/>
          <w:szCs w:val="20"/>
        </w:rPr>
      </w:pPr>
      <w:r w:rsidRPr="00304CEA">
        <w:rPr>
          <w:rFonts w:cs="Times New Roman"/>
          <w:szCs w:val="20"/>
        </w:rPr>
        <w:t>вводить процедуры защиты рабочих мест и мест хранения документов от беспрепятственного доступа и наблюдения;</w:t>
      </w:r>
    </w:p>
    <w:p w14:paraId="172D37CE" w14:textId="77777777" w:rsidR="00E321A7" w:rsidRPr="003B48E8" w:rsidRDefault="00E321A7" w:rsidP="00304CEA">
      <w:pPr>
        <w:pStyle w:val="3"/>
        <w:tabs>
          <w:tab w:val="clear" w:pos="1134"/>
          <w:tab w:val="num" w:pos="851"/>
        </w:tabs>
        <w:spacing w:after="60"/>
        <w:ind w:left="851" w:hanging="567"/>
        <w:rPr>
          <w:rFonts w:eastAsia="SimSun"/>
        </w:rPr>
      </w:pPr>
      <w:r w:rsidRPr="00304CEA">
        <w:rPr>
          <w:rFonts w:cs="Times New Roman"/>
          <w:szCs w:val="20"/>
        </w:rPr>
        <w:t xml:space="preserve">использовать системы защиты информационно-технических систем, предохраняющие от потери инсайдерской информации и несанкционированного доступа к такой информации, </w:t>
      </w:r>
      <w:r w:rsidRPr="00304CEA">
        <w:rPr>
          <w:rFonts w:eastAsia="SimSun"/>
          <w:b/>
        </w:rPr>
        <w:t>в том числе</w:t>
      </w:r>
      <w:r w:rsidRPr="00304CEA">
        <w:rPr>
          <w:rFonts w:eastAsia="SimSun"/>
        </w:rPr>
        <w:t>:</w:t>
      </w:r>
    </w:p>
    <w:p w14:paraId="3CC29B19" w14:textId="77777777" w:rsidR="00E321A7" w:rsidRPr="003B48E8" w:rsidRDefault="00E321A7" w:rsidP="00E46294">
      <w:pPr>
        <w:widowControl/>
        <w:numPr>
          <w:ilvl w:val="0"/>
          <w:numId w:val="7"/>
        </w:numPr>
        <w:tabs>
          <w:tab w:val="left" w:pos="426"/>
          <w:tab w:val="left" w:pos="1276"/>
        </w:tabs>
        <w:spacing w:line="240" w:lineRule="auto"/>
        <w:ind w:left="1276" w:hanging="283"/>
        <w:rPr>
          <w:rFonts w:eastAsia="SimSun" w:cs="Arial"/>
          <w:szCs w:val="24"/>
        </w:rPr>
      </w:pPr>
      <w:r w:rsidRPr="003B48E8">
        <w:rPr>
          <w:rFonts w:eastAsia="MS Mincho" w:cs="Arial"/>
          <w:szCs w:val="24"/>
          <w:lang w:eastAsia="ja-JP"/>
        </w:rPr>
        <w:t>разграничивать полномочия доступа пользователей к информационным ресурсам автоматизированных и информационных систем компьютерной корпоративной сети Общества, содержащим инсайдерскую информацию (обеспечивается системными средствами разграничения, использованием индивидуальных идентификаторов и паролей, электронных ключей и т.п.);</w:t>
      </w:r>
    </w:p>
    <w:p w14:paraId="10C4EFF1" w14:textId="77777777" w:rsidR="00E321A7" w:rsidRPr="003B48E8" w:rsidRDefault="00E321A7" w:rsidP="00E46294">
      <w:pPr>
        <w:widowControl/>
        <w:numPr>
          <w:ilvl w:val="0"/>
          <w:numId w:val="7"/>
        </w:numPr>
        <w:tabs>
          <w:tab w:val="left" w:pos="426"/>
          <w:tab w:val="left" w:pos="1276"/>
        </w:tabs>
        <w:spacing w:line="240" w:lineRule="auto"/>
        <w:ind w:left="1276" w:hanging="283"/>
        <w:rPr>
          <w:rFonts w:eastAsia="MS Mincho" w:cs="Arial"/>
          <w:szCs w:val="24"/>
          <w:lang w:eastAsia="ja-JP"/>
        </w:rPr>
      </w:pPr>
      <w:r w:rsidRPr="003B48E8">
        <w:rPr>
          <w:rFonts w:eastAsia="MS Mincho" w:cs="Arial"/>
          <w:szCs w:val="24"/>
          <w:lang w:eastAsia="ja-JP"/>
        </w:rPr>
        <w:t xml:space="preserve">осуществлять административные и технические меры, направленные на исключение несанкционированного доступа к инсайдерской информации: блокирование доступа пользователя в систему при обнаружении попыток несанкционированного доступа; </w:t>
      </w:r>
    </w:p>
    <w:p w14:paraId="6E35AC91" w14:textId="77777777" w:rsidR="00E321A7" w:rsidRPr="003B48E8" w:rsidRDefault="00E321A7" w:rsidP="00E46294">
      <w:pPr>
        <w:widowControl/>
        <w:numPr>
          <w:ilvl w:val="0"/>
          <w:numId w:val="7"/>
        </w:numPr>
        <w:tabs>
          <w:tab w:val="left" w:pos="426"/>
          <w:tab w:val="left" w:pos="1276"/>
        </w:tabs>
        <w:spacing w:line="240" w:lineRule="auto"/>
        <w:ind w:left="1276" w:hanging="283"/>
        <w:rPr>
          <w:rFonts w:eastAsia="MS Mincho" w:cs="Arial"/>
          <w:szCs w:val="24"/>
          <w:lang w:eastAsia="ja-JP"/>
        </w:rPr>
      </w:pPr>
      <w:r w:rsidRPr="003B48E8">
        <w:rPr>
          <w:rFonts w:eastAsia="MS Mincho" w:cs="Arial"/>
          <w:szCs w:val="24"/>
          <w:lang w:eastAsia="ja-JP"/>
        </w:rPr>
        <w:lastRenderedPageBreak/>
        <w:t xml:space="preserve">осуществлять пресечение несанкционированного подключения внешних устройств и установки программных продуктов; </w:t>
      </w:r>
    </w:p>
    <w:p w14:paraId="1C2A2379" w14:textId="77777777" w:rsidR="00E321A7" w:rsidRPr="003B48E8" w:rsidRDefault="00E321A7" w:rsidP="00E46294">
      <w:pPr>
        <w:widowControl/>
        <w:numPr>
          <w:ilvl w:val="0"/>
          <w:numId w:val="7"/>
        </w:numPr>
        <w:tabs>
          <w:tab w:val="left" w:pos="426"/>
          <w:tab w:val="left" w:pos="1276"/>
        </w:tabs>
        <w:spacing w:line="240" w:lineRule="auto"/>
        <w:ind w:left="1276" w:hanging="283"/>
        <w:rPr>
          <w:rFonts w:eastAsia="MS Mincho" w:cs="Arial"/>
          <w:szCs w:val="24"/>
          <w:lang w:eastAsia="ja-JP"/>
        </w:rPr>
      </w:pPr>
      <w:r w:rsidRPr="003B48E8">
        <w:rPr>
          <w:rFonts w:eastAsia="MS Mincho" w:cs="Arial"/>
          <w:szCs w:val="24"/>
          <w:lang w:eastAsia="ja-JP"/>
        </w:rPr>
        <w:t>пресекать передачу инсайдерской информации через сети общего пользования (включая сеть «Интернет»);</w:t>
      </w:r>
    </w:p>
    <w:p w14:paraId="179FA8E9" w14:textId="77777777" w:rsidR="00E321A7" w:rsidRPr="003B48E8" w:rsidRDefault="00E321A7" w:rsidP="00E46294">
      <w:pPr>
        <w:widowControl/>
        <w:numPr>
          <w:ilvl w:val="0"/>
          <w:numId w:val="7"/>
        </w:numPr>
        <w:tabs>
          <w:tab w:val="left" w:pos="426"/>
          <w:tab w:val="left" w:pos="1276"/>
        </w:tabs>
        <w:spacing w:line="240" w:lineRule="auto"/>
        <w:ind w:left="1276" w:hanging="283"/>
        <w:rPr>
          <w:rFonts w:eastAsia="MS Mincho" w:cs="Arial"/>
          <w:szCs w:val="24"/>
          <w:lang w:eastAsia="ja-JP"/>
        </w:rPr>
      </w:pPr>
      <w:r w:rsidRPr="003B48E8">
        <w:rPr>
          <w:rFonts w:eastAsia="MS Mincho" w:cs="Arial"/>
          <w:szCs w:val="24"/>
          <w:lang w:eastAsia="ja-JP"/>
        </w:rPr>
        <w:t>использовать для защиты передаваемой по каналам связи инсайдерской информации сертифицированных средств криптографической защиты (шифрования) информации.</w:t>
      </w:r>
    </w:p>
    <w:p w14:paraId="631F9EDA" w14:textId="77777777" w:rsidR="00E321A7" w:rsidRPr="003B48E8" w:rsidRDefault="00E321A7" w:rsidP="00E46294">
      <w:pPr>
        <w:widowControl/>
        <w:numPr>
          <w:ilvl w:val="0"/>
          <w:numId w:val="7"/>
        </w:numPr>
        <w:tabs>
          <w:tab w:val="left" w:pos="426"/>
          <w:tab w:val="left" w:pos="1276"/>
        </w:tabs>
        <w:spacing w:line="240" w:lineRule="auto"/>
        <w:ind w:left="1276" w:hanging="283"/>
        <w:rPr>
          <w:rFonts w:eastAsia="SimSun" w:cs="Arial"/>
          <w:szCs w:val="24"/>
        </w:rPr>
      </w:pPr>
      <w:r w:rsidRPr="003B48E8">
        <w:rPr>
          <w:rFonts w:eastAsia="MS Mincho" w:cs="Arial"/>
          <w:szCs w:val="24"/>
          <w:lang w:eastAsia="ja-JP"/>
        </w:rPr>
        <w:t>проводить проверку соблюдения установленного порядка использования работниками Общества средств связи, предоставляемых Обществом для служебных целей</w:t>
      </w:r>
      <w:r w:rsidRPr="003B48E8">
        <w:rPr>
          <w:rFonts w:eastAsia="SimSun" w:cs="Arial"/>
          <w:szCs w:val="24"/>
        </w:rPr>
        <w:t>.</w:t>
      </w:r>
    </w:p>
    <w:p w14:paraId="4F1DF17A" w14:textId="77777777" w:rsidR="00E321A7" w:rsidRPr="00A51DB3" w:rsidRDefault="00E321A7" w:rsidP="008A295F">
      <w:pPr>
        <w:pStyle w:val="2"/>
        <w:numPr>
          <w:ilvl w:val="1"/>
          <w:numId w:val="1"/>
        </w:numPr>
        <w:tabs>
          <w:tab w:val="clear" w:pos="567"/>
          <w:tab w:val="num" w:pos="709"/>
        </w:tabs>
        <w:spacing w:before="60" w:after="60"/>
        <w:rPr>
          <w:rFonts w:cs="Arial"/>
          <w:b w:val="0"/>
          <w:szCs w:val="24"/>
        </w:rPr>
      </w:pPr>
      <w:bookmarkStart w:id="12" w:name="_Ref38843506"/>
      <w:r w:rsidRPr="00A51DB3">
        <w:rPr>
          <w:rFonts w:cs="Arial"/>
          <w:b w:val="0"/>
          <w:szCs w:val="24"/>
        </w:rPr>
        <w:t>Инсайдеры имеют право доступа к инсайдерской информации, необходимой для выполнения ими обязанностей, прямо предусмотренных действующим законодательством и нормативно-правовыми актами, трудовыми или гражданско-правовыми договорами с Обществом.</w:t>
      </w:r>
      <w:bookmarkEnd w:id="12"/>
    </w:p>
    <w:p w14:paraId="4AC5BED2" w14:textId="28D07153" w:rsidR="00E321A7" w:rsidRPr="00A51DB3" w:rsidRDefault="00E321A7" w:rsidP="008A295F">
      <w:pPr>
        <w:pStyle w:val="2"/>
        <w:numPr>
          <w:ilvl w:val="1"/>
          <w:numId w:val="1"/>
        </w:numPr>
        <w:tabs>
          <w:tab w:val="clear" w:pos="567"/>
          <w:tab w:val="num" w:pos="709"/>
        </w:tabs>
        <w:spacing w:before="60" w:after="60"/>
        <w:rPr>
          <w:rFonts w:cs="Arial"/>
          <w:b w:val="0"/>
          <w:szCs w:val="24"/>
        </w:rPr>
      </w:pPr>
      <w:r w:rsidRPr="00A51DB3">
        <w:rPr>
          <w:rFonts w:cs="Arial"/>
          <w:b w:val="0"/>
          <w:szCs w:val="24"/>
        </w:rPr>
        <w:t xml:space="preserve">Доступ к </w:t>
      </w:r>
      <w:r w:rsidR="00A51DB3">
        <w:rPr>
          <w:rFonts w:cs="Arial"/>
          <w:b w:val="0"/>
          <w:szCs w:val="24"/>
        </w:rPr>
        <w:t>и</w:t>
      </w:r>
      <w:r w:rsidRPr="00A51DB3">
        <w:rPr>
          <w:rFonts w:cs="Arial"/>
          <w:b w:val="0"/>
          <w:szCs w:val="24"/>
        </w:rPr>
        <w:t xml:space="preserve">нсайдерской информации (кроме доступа лиц, указанных в п. </w:t>
      </w:r>
      <w:r w:rsidR="00304CEA">
        <w:rPr>
          <w:rFonts w:cs="Arial"/>
          <w:b w:val="0"/>
          <w:szCs w:val="24"/>
        </w:rPr>
        <w:fldChar w:fldCharType="begin"/>
      </w:r>
      <w:r w:rsidR="00304CEA">
        <w:rPr>
          <w:rFonts w:cs="Arial"/>
          <w:b w:val="0"/>
          <w:szCs w:val="24"/>
        </w:rPr>
        <w:instrText xml:space="preserve"> REF _Ref38843506 \r \h </w:instrText>
      </w:r>
      <w:r w:rsidR="00304CEA">
        <w:rPr>
          <w:rFonts w:cs="Arial"/>
          <w:b w:val="0"/>
          <w:szCs w:val="24"/>
        </w:rPr>
      </w:r>
      <w:r w:rsidR="00304CEA">
        <w:rPr>
          <w:rFonts w:cs="Arial"/>
          <w:b w:val="0"/>
          <w:szCs w:val="24"/>
        </w:rPr>
        <w:fldChar w:fldCharType="separate"/>
      </w:r>
      <w:r w:rsidR="00304CEA">
        <w:rPr>
          <w:rFonts w:cs="Arial"/>
          <w:b w:val="0"/>
          <w:szCs w:val="24"/>
        </w:rPr>
        <w:t>4.2</w:t>
      </w:r>
      <w:r w:rsidR="00304CEA">
        <w:rPr>
          <w:rFonts w:cs="Arial"/>
          <w:b w:val="0"/>
          <w:szCs w:val="24"/>
        </w:rPr>
        <w:fldChar w:fldCharType="end"/>
      </w:r>
      <w:r w:rsidR="00304CEA">
        <w:rPr>
          <w:rFonts w:cs="Arial"/>
          <w:b w:val="0"/>
          <w:szCs w:val="24"/>
        </w:rPr>
        <w:t xml:space="preserve"> </w:t>
      </w:r>
      <w:r w:rsidRPr="00A51DB3">
        <w:rPr>
          <w:rFonts w:cs="Arial"/>
          <w:b w:val="0"/>
          <w:szCs w:val="24"/>
        </w:rPr>
        <w:t>настоящих Правил), может осуществляться на основании письменного запроса с указанием конкретной информации, доступ к которой необходим, причины и цели получения указанной информации, формы предоставления информации (документ на электронном и/или бумажном носителе).</w:t>
      </w:r>
    </w:p>
    <w:p w14:paraId="1F364E8A" w14:textId="2BD5EF14" w:rsidR="00E321A7" w:rsidRPr="00A51DB3" w:rsidRDefault="00E321A7" w:rsidP="008A295F">
      <w:pPr>
        <w:pStyle w:val="2"/>
        <w:numPr>
          <w:ilvl w:val="1"/>
          <w:numId w:val="1"/>
        </w:numPr>
        <w:tabs>
          <w:tab w:val="clear" w:pos="567"/>
          <w:tab w:val="num" w:pos="709"/>
        </w:tabs>
        <w:spacing w:before="60" w:after="60"/>
        <w:rPr>
          <w:rFonts w:cs="Arial"/>
          <w:b w:val="0"/>
          <w:szCs w:val="24"/>
        </w:rPr>
      </w:pPr>
      <w:r w:rsidRPr="00A51DB3">
        <w:rPr>
          <w:rFonts w:cs="Arial"/>
          <w:b w:val="0"/>
          <w:szCs w:val="24"/>
        </w:rPr>
        <w:t xml:space="preserve">Запрос о предоставлении доступа к </w:t>
      </w:r>
      <w:r w:rsidR="00A51DB3">
        <w:rPr>
          <w:rFonts w:cs="Arial"/>
          <w:b w:val="0"/>
          <w:szCs w:val="24"/>
        </w:rPr>
        <w:t>и</w:t>
      </w:r>
      <w:r w:rsidRPr="00A51DB3">
        <w:rPr>
          <w:rFonts w:cs="Arial"/>
          <w:b w:val="0"/>
          <w:szCs w:val="24"/>
        </w:rPr>
        <w:t xml:space="preserve">нсайдерской информации передается </w:t>
      </w:r>
      <w:r w:rsidR="00D31933">
        <w:rPr>
          <w:rFonts w:cs="Arial"/>
          <w:b w:val="0"/>
          <w:szCs w:val="24"/>
        </w:rPr>
        <w:t xml:space="preserve">на рассмотрение </w:t>
      </w:r>
      <w:r w:rsidRPr="00A51DB3">
        <w:rPr>
          <w:rFonts w:cs="Arial"/>
          <w:b w:val="0"/>
          <w:szCs w:val="24"/>
        </w:rPr>
        <w:t xml:space="preserve">Ответственному лицу. </w:t>
      </w:r>
    </w:p>
    <w:p w14:paraId="38FA29C8" w14:textId="70CD4F9F" w:rsidR="00E321A7" w:rsidRPr="00A51DB3" w:rsidRDefault="00E321A7" w:rsidP="008A295F">
      <w:pPr>
        <w:pStyle w:val="2"/>
        <w:numPr>
          <w:ilvl w:val="1"/>
          <w:numId w:val="1"/>
        </w:numPr>
        <w:tabs>
          <w:tab w:val="clear" w:pos="567"/>
          <w:tab w:val="num" w:pos="709"/>
        </w:tabs>
        <w:spacing w:before="60" w:after="60"/>
        <w:rPr>
          <w:rFonts w:cs="Arial"/>
          <w:b w:val="0"/>
          <w:szCs w:val="24"/>
        </w:rPr>
      </w:pPr>
      <w:r w:rsidRPr="00A51DB3">
        <w:rPr>
          <w:rFonts w:cs="Arial"/>
          <w:b w:val="0"/>
          <w:szCs w:val="24"/>
        </w:rPr>
        <w:t>Решение о предоставлении/отказе в предоставлении принимается Ответственным лицом самостоятельно на основании положений законодательства РФ, а также настоящих Правил.</w:t>
      </w:r>
    </w:p>
    <w:p w14:paraId="7021A24A" w14:textId="6AAEE946" w:rsidR="00E321A7" w:rsidRPr="00A51DB3" w:rsidRDefault="00E321A7" w:rsidP="008A295F">
      <w:pPr>
        <w:pStyle w:val="2"/>
        <w:numPr>
          <w:ilvl w:val="1"/>
          <w:numId w:val="1"/>
        </w:numPr>
        <w:tabs>
          <w:tab w:val="clear" w:pos="567"/>
          <w:tab w:val="num" w:pos="709"/>
        </w:tabs>
        <w:spacing w:before="60" w:after="60"/>
        <w:rPr>
          <w:rFonts w:cs="Arial"/>
          <w:b w:val="0"/>
          <w:szCs w:val="24"/>
        </w:rPr>
      </w:pPr>
      <w:r w:rsidRPr="00A51DB3">
        <w:rPr>
          <w:rFonts w:cs="Arial"/>
          <w:b w:val="0"/>
          <w:szCs w:val="24"/>
        </w:rPr>
        <w:lastRenderedPageBreak/>
        <w:t xml:space="preserve">В случае принятия решения о предоставлении инсайдерской информации, Ответственное лицо должно предоставить </w:t>
      </w:r>
      <w:r w:rsidR="00A51DB3">
        <w:rPr>
          <w:rFonts w:cs="Arial"/>
          <w:b w:val="0"/>
          <w:szCs w:val="24"/>
        </w:rPr>
        <w:t>и</w:t>
      </w:r>
      <w:r w:rsidRPr="00A51DB3">
        <w:rPr>
          <w:rFonts w:cs="Arial"/>
          <w:b w:val="0"/>
          <w:szCs w:val="24"/>
        </w:rPr>
        <w:t xml:space="preserve">нсайдерскую информацию, либо согласовать предоставление </w:t>
      </w:r>
      <w:r w:rsidR="00A51DB3">
        <w:rPr>
          <w:rFonts w:cs="Arial"/>
          <w:b w:val="0"/>
          <w:szCs w:val="24"/>
        </w:rPr>
        <w:t>и</w:t>
      </w:r>
      <w:r w:rsidRPr="00A51DB3">
        <w:rPr>
          <w:rFonts w:cs="Arial"/>
          <w:b w:val="0"/>
          <w:szCs w:val="24"/>
        </w:rPr>
        <w:t>нсайдерской информации иным лицом.</w:t>
      </w:r>
    </w:p>
    <w:p w14:paraId="555BE4DF" w14:textId="05B4F73A" w:rsidR="00E321A7" w:rsidRPr="003B48E8" w:rsidRDefault="00E321A7" w:rsidP="008A295F">
      <w:pPr>
        <w:pStyle w:val="2"/>
        <w:numPr>
          <w:ilvl w:val="1"/>
          <w:numId w:val="1"/>
        </w:numPr>
        <w:tabs>
          <w:tab w:val="clear" w:pos="567"/>
          <w:tab w:val="num" w:pos="709"/>
        </w:tabs>
        <w:spacing w:before="60" w:after="60"/>
        <w:rPr>
          <w:rFonts w:eastAsia="SimSun" w:cs="Arial"/>
          <w:szCs w:val="24"/>
        </w:rPr>
      </w:pPr>
      <w:r w:rsidRPr="00A51DB3">
        <w:rPr>
          <w:rFonts w:cs="Arial"/>
          <w:b w:val="0"/>
          <w:szCs w:val="24"/>
        </w:rPr>
        <w:t xml:space="preserve">В случае принятия решения об отказе в предоставлении инсайдерской информации, соответствующее решение об отказе должно быть направлено лицу, которое запрашивало </w:t>
      </w:r>
      <w:r w:rsidR="00A51DB3">
        <w:rPr>
          <w:rFonts w:cs="Arial"/>
          <w:szCs w:val="24"/>
        </w:rPr>
        <w:t>и</w:t>
      </w:r>
      <w:r w:rsidRPr="003B48E8">
        <w:rPr>
          <w:rFonts w:eastAsia="SimSun" w:cs="Arial"/>
          <w:szCs w:val="24"/>
        </w:rPr>
        <w:t xml:space="preserve">нсайдерскую информацию. </w:t>
      </w:r>
    </w:p>
    <w:p w14:paraId="5296A8F8" w14:textId="500BC8E5" w:rsidR="00E321A7" w:rsidRPr="00A51DB3" w:rsidRDefault="00A51DB3" w:rsidP="008A295F">
      <w:pPr>
        <w:pStyle w:val="1"/>
      </w:pPr>
      <w:bookmarkStart w:id="13" w:name="_Toc37421615"/>
      <w:r w:rsidRPr="00A51DB3">
        <w:t>Правила охраны конфиденциальности инсайдерской информации</w:t>
      </w:r>
      <w:bookmarkEnd w:id="13"/>
    </w:p>
    <w:p w14:paraId="78DD0FFA" w14:textId="77777777" w:rsidR="00E321A7" w:rsidRPr="00A51DB3" w:rsidRDefault="00E321A7" w:rsidP="008A295F">
      <w:pPr>
        <w:pStyle w:val="2"/>
        <w:numPr>
          <w:ilvl w:val="1"/>
          <w:numId w:val="1"/>
        </w:numPr>
        <w:tabs>
          <w:tab w:val="clear" w:pos="567"/>
          <w:tab w:val="num" w:pos="709"/>
        </w:tabs>
        <w:spacing w:before="60" w:after="60"/>
        <w:rPr>
          <w:rFonts w:cs="Arial"/>
          <w:b w:val="0"/>
          <w:szCs w:val="24"/>
        </w:rPr>
      </w:pPr>
      <w:r w:rsidRPr="00A51DB3">
        <w:rPr>
          <w:rFonts w:cs="Arial"/>
          <w:b w:val="0"/>
          <w:szCs w:val="24"/>
        </w:rPr>
        <w:t xml:space="preserve">Настоящий раздел применяется до момента публичного раскрытия инсайдерской информации в порядке, установленном действующим законодательством, за исключением предоставления инсайдерской информации по требованию уполномоченных органов. </w:t>
      </w:r>
      <w:bookmarkStart w:id="14" w:name="_Toc290313427"/>
      <w:bookmarkStart w:id="15" w:name="_Toc290313734"/>
      <w:bookmarkStart w:id="16" w:name="_Toc290481974"/>
      <w:bookmarkStart w:id="17" w:name="_Toc290485328"/>
      <w:bookmarkStart w:id="18" w:name="_Toc290485380"/>
      <w:bookmarkStart w:id="19" w:name="_Toc290486049"/>
      <w:bookmarkStart w:id="20" w:name="_Toc290488608"/>
      <w:bookmarkStart w:id="21" w:name="_Toc286692976"/>
      <w:bookmarkStart w:id="22" w:name="_Toc286696145"/>
      <w:bookmarkStart w:id="23" w:name="_Toc286696592"/>
      <w:bookmarkStart w:id="24" w:name="_Toc286696680"/>
      <w:bookmarkStart w:id="25" w:name="_Toc286696768"/>
      <w:bookmarkStart w:id="26" w:name="_Toc286696856"/>
      <w:bookmarkStart w:id="27" w:name="_Toc286697420"/>
      <w:bookmarkStart w:id="28" w:name="_Toc286697504"/>
      <w:bookmarkStart w:id="29" w:name="_Toc286697589"/>
      <w:bookmarkStart w:id="30" w:name="_Toc286697677"/>
      <w:bookmarkStart w:id="31" w:name="_Toc290030898"/>
      <w:bookmarkStart w:id="32" w:name="_Toc290030904"/>
      <w:bookmarkStart w:id="33" w:name="_Toc290030905"/>
      <w:bookmarkStart w:id="34" w:name="_Toc290030907"/>
      <w:bookmarkStart w:id="35" w:name="_Toc290030908"/>
      <w:bookmarkStart w:id="36" w:name="_Toc290030910"/>
      <w:bookmarkStart w:id="37" w:name="_Toc290030911"/>
      <w:bookmarkStart w:id="38" w:name="_Toc293429866"/>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p>
    <w:p w14:paraId="53BADA83" w14:textId="0FC96EFE" w:rsidR="00E321A7" w:rsidRPr="00A51DB3" w:rsidRDefault="00E321A7" w:rsidP="008A295F">
      <w:pPr>
        <w:pStyle w:val="2"/>
        <w:numPr>
          <w:ilvl w:val="1"/>
          <w:numId w:val="1"/>
        </w:numPr>
        <w:tabs>
          <w:tab w:val="clear" w:pos="567"/>
          <w:tab w:val="num" w:pos="709"/>
        </w:tabs>
        <w:spacing w:before="60" w:after="60"/>
        <w:rPr>
          <w:rFonts w:cs="Arial"/>
          <w:b w:val="0"/>
          <w:szCs w:val="24"/>
        </w:rPr>
      </w:pPr>
      <w:r w:rsidRPr="00A51DB3">
        <w:rPr>
          <w:rFonts w:cs="Arial"/>
          <w:b w:val="0"/>
          <w:szCs w:val="24"/>
        </w:rPr>
        <w:t>В целях сохранения конфиденциальности инсайдерской информации Инсайдеры должны соблюдать порядок использования инсайдерской информации, установленный настоящими Правилами. Внутренними документами Общества либо соглашением между Обществом и Инсайдером могут быть предусмотрены иные, не предусмотренные настоящими Правилами обязанности Инсайдера, направленные на охрану конфиденциальности инсайдерской информации.</w:t>
      </w:r>
    </w:p>
    <w:p w14:paraId="425DB49F" w14:textId="79E931BB" w:rsidR="00E321A7" w:rsidRPr="00A51DB3" w:rsidRDefault="00E321A7" w:rsidP="008A295F">
      <w:pPr>
        <w:pStyle w:val="2"/>
        <w:numPr>
          <w:ilvl w:val="1"/>
          <w:numId w:val="1"/>
        </w:numPr>
        <w:tabs>
          <w:tab w:val="clear" w:pos="567"/>
          <w:tab w:val="num" w:pos="709"/>
        </w:tabs>
        <w:spacing w:before="60" w:after="60"/>
        <w:rPr>
          <w:rFonts w:cs="Arial"/>
          <w:b w:val="0"/>
          <w:szCs w:val="24"/>
        </w:rPr>
      </w:pPr>
      <w:r w:rsidRPr="00A51DB3">
        <w:rPr>
          <w:rFonts w:cs="Arial"/>
          <w:b w:val="0"/>
          <w:szCs w:val="24"/>
        </w:rPr>
        <w:t xml:space="preserve">В целях охраны конфиденциальности </w:t>
      </w:r>
      <w:r w:rsidR="00A51DB3">
        <w:rPr>
          <w:rFonts w:cs="Arial"/>
          <w:b w:val="0"/>
          <w:szCs w:val="24"/>
        </w:rPr>
        <w:t>и</w:t>
      </w:r>
      <w:r w:rsidRPr="00A51DB3">
        <w:rPr>
          <w:rFonts w:cs="Arial"/>
          <w:b w:val="0"/>
          <w:szCs w:val="24"/>
        </w:rPr>
        <w:t>нсайдерской информации Общество:</w:t>
      </w:r>
    </w:p>
    <w:p w14:paraId="1FE71A38" w14:textId="77777777" w:rsidR="00E321A7" w:rsidRPr="00304CEA" w:rsidRDefault="00E321A7" w:rsidP="00304CEA">
      <w:pPr>
        <w:pStyle w:val="3"/>
        <w:tabs>
          <w:tab w:val="clear" w:pos="1134"/>
          <w:tab w:val="num" w:pos="851"/>
        </w:tabs>
        <w:spacing w:after="60"/>
        <w:ind w:left="851" w:hanging="567"/>
        <w:rPr>
          <w:rFonts w:cs="Times New Roman"/>
          <w:szCs w:val="20"/>
        </w:rPr>
      </w:pPr>
      <w:r w:rsidRPr="00304CEA">
        <w:rPr>
          <w:rFonts w:cs="Times New Roman"/>
          <w:szCs w:val="20"/>
        </w:rPr>
        <w:t>обеспечивает ведение списка Инсайдеров;</w:t>
      </w:r>
    </w:p>
    <w:p w14:paraId="7FE5A3BE" w14:textId="77777777" w:rsidR="00E321A7" w:rsidRPr="00304CEA" w:rsidRDefault="00E321A7" w:rsidP="00304CEA">
      <w:pPr>
        <w:pStyle w:val="3"/>
        <w:tabs>
          <w:tab w:val="clear" w:pos="1134"/>
          <w:tab w:val="num" w:pos="851"/>
        </w:tabs>
        <w:spacing w:after="60"/>
        <w:ind w:left="851" w:hanging="567"/>
        <w:rPr>
          <w:rFonts w:cs="Times New Roman"/>
          <w:szCs w:val="20"/>
        </w:rPr>
      </w:pPr>
      <w:r w:rsidRPr="00304CEA">
        <w:rPr>
          <w:rFonts w:cs="Times New Roman"/>
          <w:szCs w:val="20"/>
        </w:rPr>
        <w:t>обеспечивает контроль за деятельностью лиц, владеющих инсайдерской информацией;</w:t>
      </w:r>
    </w:p>
    <w:p w14:paraId="27C7A237" w14:textId="227BE0CA" w:rsidR="00E321A7" w:rsidRPr="00304CEA" w:rsidRDefault="00E321A7" w:rsidP="00304CEA">
      <w:pPr>
        <w:pStyle w:val="3"/>
        <w:tabs>
          <w:tab w:val="clear" w:pos="1134"/>
          <w:tab w:val="num" w:pos="851"/>
        </w:tabs>
        <w:spacing w:after="60"/>
        <w:ind w:left="851" w:hanging="567"/>
        <w:rPr>
          <w:rFonts w:cs="Times New Roman"/>
          <w:szCs w:val="20"/>
        </w:rPr>
      </w:pPr>
      <w:r w:rsidRPr="00304CEA">
        <w:rPr>
          <w:rFonts w:cs="Times New Roman"/>
          <w:szCs w:val="20"/>
        </w:rPr>
        <w:lastRenderedPageBreak/>
        <w:t xml:space="preserve">обеспечивает установленный настоящими Правилами порядок доступа к инсайдерской информации; </w:t>
      </w:r>
    </w:p>
    <w:p w14:paraId="30A6EAED" w14:textId="77777777" w:rsidR="00E321A7" w:rsidRPr="00304CEA" w:rsidRDefault="00E321A7" w:rsidP="00304CEA">
      <w:pPr>
        <w:pStyle w:val="3"/>
        <w:tabs>
          <w:tab w:val="clear" w:pos="1134"/>
          <w:tab w:val="num" w:pos="851"/>
        </w:tabs>
        <w:spacing w:after="60"/>
        <w:ind w:left="851" w:hanging="567"/>
        <w:rPr>
          <w:rFonts w:cs="Times New Roman"/>
          <w:szCs w:val="20"/>
        </w:rPr>
      </w:pPr>
      <w:r w:rsidRPr="00304CEA">
        <w:rPr>
          <w:rFonts w:cs="Times New Roman"/>
          <w:szCs w:val="20"/>
        </w:rPr>
        <w:t>обеспечивает соблюдение порядка использования инсайдерской информации;</w:t>
      </w:r>
    </w:p>
    <w:p w14:paraId="0E8F62DD" w14:textId="41B2B601" w:rsidR="00E321A7" w:rsidRPr="00304CEA" w:rsidRDefault="00E321A7" w:rsidP="00304CEA">
      <w:pPr>
        <w:pStyle w:val="3"/>
        <w:tabs>
          <w:tab w:val="clear" w:pos="1134"/>
          <w:tab w:val="num" w:pos="851"/>
        </w:tabs>
        <w:spacing w:after="60"/>
        <w:ind w:left="851" w:hanging="567"/>
        <w:rPr>
          <w:rFonts w:cs="Times New Roman"/>
          <w:szCs w:val="20"/>
        </w:rPr>
      </w:pPr>
      <w:r w:rsidRPr="00304CEA">
        <w:rPr>
          <w:rFonts w:cs="Times New Roman"/>
          <w:szCs w:val="20"/>
        </w:rPr>
        <w:t>своевременно уничтожает не подлежащие дальнейшему хранению документы, которые с</w:t>
      </w:r>
      <w:r w:rsidR="00304CEA">
        <w:rPr>
          <w:rFonts w:cs="Times New Roman"/>
          <w:szCs w:val="20"/>
        </w:rPr>
        <w:t>одержат инсайдерскую информацию;</w:t>
      </w:r>
    </w:p>
    <w:p w14:paraId="2DD066D1" w14:textId="78FAEDEA" w:rsidR="00E321A7" w:rsidRPr="00A51DB3" w:rsidRDefault="00304CEA" w:rsidP="00304CEA">
      <w:pPr>
        <w:pStyle w:val="3"/>
        <w:tabs>
          <w:tab w:val="clear" w:pos="1134"/>
          <w:tab w:val="num" w:pos="851"/>
        </w:tabs>
        <w:spacing w:after="60"/>
        <w:ind w:left="851" w:hanging="567"/>
      </w:pPr>
      <w:r>
        <w:rPr>
          <w:rFonts w:cs="Times New Roman"/>
          <w:szCs w:val="20"/>
        </w:rPr>
        <w:t>и</w:t>
      </w:r>
      <w:r w:rsidR="00E321A7" w:rsidRPr="00304CEA">
        <w:rPr>
          <w:rFonts w:cs="Times New Roman"/>
          <w:szCs w:val="20"/>
        </w:rPr>
        <w:t>нформирует работников Общества о правилах внутреннего контроля по предотвращению</w:t>
      </w:r>
      <w:r w:rsidR="00E321A7" w:rsidRPr="00A51DB3">
        <w:t>, выявлению и пресечению неправомерного использования инсайдерской информации и (или) манипулирования рынком, размещая соответствующую информацию на корпоративном портале Компании.</w:t>
      </w:r>
    </w:p>
    <w:p w14:paraId="755DD331" w14:textId="2250E451" w:rsidR="00E321A7" w:rsidRPr="007906B9" w:rsidRDefault="00E321A7" w:rsidP="007906B9">
      <w:pPr>
        <w:pStyle w:val="2"/>
        <w:numPr>
          <w:ilvl w:val="1"/>
          <w:numId w:val="1"/>
        </w:numPr>
        <w:tabs>
          <w:tab w:val="clear" w:pos="567"/>
          <w:tab w:val="num" w:pos="709"/>
        </w:tabs>
        <w:spacing w:before="60" w:after="60"/>
        <w:rPr>
          <w:rFonts w:cs="Arial"/>
          <w:b w:val="0"/>
          <w:szCs w:val="24"/>
        </w:rPr>
      </w:pPr>
      <w:r w:rsidRPr="00A51DB3">
        <w:rPr>
          <w:rFonts w:cs="Arial"/>
          <w:b w:val="0"/>
          <w:szCs w:val="24"/>
        </w:rPr>
        <w:t>В целях охраны конфиденциальности инсайдерской информации Общество вправе применять иные, не предусмотренные настоящими Правилами меры, направленные на охрану конфиденциальности инсайдерской информации.</w:t>
      </w:r>
      <w:bookmarkEnd w:id="38"/>
    </w:p>
    <w:p w14:paraId="2B7C0107" w14:textId="7526222B" w:rsidR="00E321A7" w:rsidRPr="00A51DB3" w:rsidRDefault="00A51DB3" w:rsidP="008A295F">
      <w:pPr>
        <w:pStyle w:val="1"/>
      </w:pPr>
      <w:bookmarkStart w:id="39" w:name="_Toc37421616"/>
      <w:r w:rsidRPr="00A51DB3">
        <w:t xml:space="preserve">Требования к условиям трудовых и гражданско-правовых договоров с </w:t>
      </w:r>
      <w:r>
        <w:t>И</w:t>
      </w:r>
      <w:r w:rsidRPr="00A51DB3">
        <w:t>нсайдерами</w:t>
      </w:r>
      <w:bookmarkEnd w:id="39"/>
    </w:p>
    <w:p w14:paraId="4F4037B1" w14:textId="77777777" w:rsidR="00E321A7" w:rsidRPr="00A51DB3" w:rsidRDefault="00E321A7" w:rsidP="008A295F">
      <w:pPr>
        <w:pStyle w:val="2"/>
        <w:numPr>
          <w:ilvl w:val="1"/>
          <w:numId w:val="1"/>
        </w:numPr>
        <w:tabs>
          <w:tab w:val="clear" w:pos="567"/>
          <w:tab w:val="num" w:pos="709"/>
        </w:tabs>
        <w:spacing w:before="60" w:after="60"/>
        <w:rPr>
          <w:rFonts w:cs="Arial"/>
          <w:b w:val="0"/>
          <w:szCs w:val="24"/>
        </w:rPr>
      </w:pPr>
      <w:r w:rsidRPr="00A51DB3">
        <w:rPr>
          <w:rFonts w:cs="Arial"/>
          <w:b w:val="0"/>
          <w:szCs w:val="24"/>
        </w:rPr>
        <w:t>При заключении договоров трудового или гражданско-правового характера, предусматривающих доступ работника или контрагента к инсайдерской информации Общества, такие договоры могут содержать в том числе обязательства работника или контрагента:</w:t>
      </w:r>
    </w:p>
    <w:p w14:paraId="6DA56C72" w14:textId="77777777" w:rsidR="00E321A7" w:rsidRPr="00950CA5" w:rsidRDefault="00E321A7" w:rsidP="00950CA5">
      <w:pPr>
        <w:pStyle w:val="3"/>
        <w:tabs>
          <w:tab w:val="clear" w:pos="1134"/>
          <w:tab w:val="num" w:pos="851"/>
        </w:tabs>
        <w:spacing w:after="60"/>
        <w:ind w:left="851" w:hanging="567"/>
        <w:rPr>
          <w:rFonts w:cs="Times New Roman"/>
          <w:szCs w:val="20"/>
        </w:rPr>
      </w:pPr>
      <w:r w:rsidRPr="00A51DB3">
        <w:t xml:space="preserve">о </w:t>
      </w:r>
      <w:r w:rsidRPr="00950CA5">
        <w:rPr>
          <w:rFonts w:cs="Times New Roman"/>
          <w:szCs w:val="20"/>
        </w:rPr>
        <w:t xml:space="preserve">неразглашении и запрете неправомерного использования инсайдерской информации Общества; </w:t>
      </w:r>
    </w:p>
    <w:p w14:paraId="7E3E47DF" w14:textId="77777777" w:rsidR="00E321A7" w:rsidRPr="00950CA5" w:rsidRDefault="00E321A7" w:rsidP="00950CA5">
      <w:pPr>
        <w:pStyle w:val="3"/>
        <w:tabs>
          <w:tab w:val="clear" w:pos="1134"/>
          <w:tab w:val="num" w:pos="851"/>
        </w:tabs>
        <w:spacing w:after="60"/>
        <w:ind w:left="851" w:hanging="567"/>
        <w:rPr>
          <w:rFonts w:cs="Times New Roman"/>
          <w:szCs w:val="20"/>
        </w:rPr>
      </w:pPr>
      <w:r w:rsidRPr="00950CA5">
        <w:rPr>
          <w:rFonts w:cs="Times New Roman"/>
          <w:szCs w:val="20"/>
        </w:rPr>
        <w:lastRenderedPageBreak/>
        <w:t xml:space="preserve">о предоставлении списка лиц, которые получат доступ к инсайдерской информации Общества в силу исполнения договора, </w:t>
      </w:r>
    </w:p>
    <w:p w14:paraId="36583CF5" w14:textId="48D3BA04" w:rsidR="00E321A7" w:rsidRPr="00A51DB3" w:rsidRDefault="00E321A7" w:rsidP="00950CA5">
      <w:pPr>
        <w:pStyle w:val="3"/>
        <w:tabs>
          <w:tab w:val="clear" w:pos="1134"/>
          <w:tab w:val="num" w:pos="851"/>
        </w:tabs>
        <w:spacing w:after="60"/>
        <w:ind w:left="851" w:hanging="567"/>
      </w:pPr>
      <w:r w:rsidRPr="00950CA5">
        <w:rPr>
          <w:rFonts w:cs="Times New Roman"/>
          <w:szCs w:val="20"/>
        </w:rPr>
        <w:t>об уведомлении указанных лиц об обязательстве нераспространения инсайдерской информации и о запрете на совершение сделок с ее использованием, а также об обязанности</w:t>
      </w:r>
      <w:r w:rsidRPr="00A51DB3">
        <w:t xml:space="preserve"> декларирования сделок, совершаемых Инсайдерами и их аффилированными лицами в соответствии с требованиями настоящих Правил</w:t>
      </w:r>
      <w:r w:rsidR="00950CA5">
        <w:t>;</w:t>
      </w:r>
    </w:p>
    <w:p w14:paraId="72276216" w14:textId="1BCF0378" w:rsidR="00E321A7" w:rsidRPr="00A51DB3" w:rsidRDefault="00E321A7" w:rsidP="00950CA5">
      <w:pPr>
        <w:pStyle w:val="3"/>
        <w:tabs>
          <w:tab w:val="clear" w:pos="1134"/>
          <w:tab w:val="num" w:pos="851"/>
        </w:tabs>
        <w:spacing w:after="60"/>
        <w:ind w:left="851" w:hanging="567"/>
      </w:pPr>
      <w:r w:rsidRPr="00A51DB3">
        <w:t xml:space="preserve">иные обязанности, предусмотренные настоящими Правилами и действующим </w:t>
      </w:r>
      <w:r w:rsidRPr="00950CA5">
        <w:rPr>
          <w:rFonts w:cs="Times New Roman"/>
          <w:szCs w:val="20"/>
        </w:rPr>
        <w:t>законодательством</w:t>
      </w:r>
      <w:r w:rsidRPr="00A51DB3">
        <w:t xml:space="preserve"> РФ.</w:t>
      </w:r>
    </w:p>
    <w:p w14:paraId="2AB0DED1" w14:textId="3789F020" w:rsidR="00E321A7" w:rsidRPr="008A295F" w:rsidRDefault="00A51DB3" w:rsidP="008A295F">
      <w:pPr>
        <w:pStyle w:val="1"/>
      </w:pPr>
      <w:bookmarkStart w:id="40" w:name="_Toc298262453"/>
      <w:bookmarkStart w:id="41" w:name="_Toc37421617"/>
      <w:r w:rsidRPr="008A295F">
        <w:t>Контроль за соблюдением законодательства об инсайдерской информации</w:t>
      </w:r>
      <w:bookmarkEnd w:id="40"/>
      <w:bookmarkEnd w:id="41"/>
    </w:p>
    <w:p w14:paraId="5E60BA16" w14:textId="30EFB8FC" w:rsidR="00E321A7" w:rsidRPr="00A51DB3" w:rsidRDefault="00E321A7" w:rsidP="008A295F">
      <w:pPr>
        <w:pStyle w:val="2"/>
        <w:numPr>
          <w:ilvl w:val="1"/>
          <w:numId w:val="1"/>
        </w:numPr>
        <w:tabs>
          <w:tab w:val="clear" w:pos="567"/>
          <w:tab w:val="num" w:pos="709"/>
        </w:tabs>
        <w:spacing w:before="60" w:after="60"/>
        <w:rPr>
          <w:rFonts w:cs="Arial"/>
          <w:b w:val="0"/>
          <w:szCs w:val="24"/>
        </w:rPr>
      </w:pPr>
      <w:r w:rsidRPr="00A51DB3">
        <w:rPr>
          <w:rFonts w:cs="Arial"/>
          <w:b w:val="0"/>
          <w:szCs w:val="24"/>
        </w:rPr>
        <w:t>Контроль за соблюдением требований ФЗ об инсайдерской информации, принятых в соответствии с ними нормативных актов, норм иного применимого законодательства и настоящих Правил осуществляется путем:</w:t>
      </w:r>
    </w:p>
    <w:p w14:paraId="3FCFC6BE" w14:textId="77777777" w:rsidR="00E321A7" w:rsidRPr="003B48E8" w:rsidRDefault="00E321A7" w:rsidP="00950CA5">
      <w:pPr>
        <w:pStyle w:val="3"/>
        <w:tabs>
          <w:tab w:val="clear" w:pos="1134"/>
          <w:tab w:val="num" w:pos="851"/>
        </w:tabs>
        <w:spacing w:after="60"/>
        <w:ind w:left="851" w:hanging="567"/>
      </w:pPr>
      <w:r w:rsidRPr="003B48E8">
        <w:t xml:space="preserve">проведения проверок соблюдения процедуры предоставления доступа к инсайдерской информации; </w:t>
      </w:r>
    </w:p>
    <w:p w14:paraId="21083E51" w14:textId="77777777" w:rsidR="00E321A7" w:rsidRPr="003B48E8" w:rsidRDefault="00E321A7" w:rsidP="00950CA5">
      <w:pPr>
        <w:pStyle w:val="3"/>
        <w:tabs>
          <w:tab w:val="clear" w:pos="1134"/>
          <w:tab w:val="num" w:pos="851"/>
        </w:tabs>
        <w:spacing w:after="60"/>
        <w:ind w:left="851" w:hanging="567"/>
      </w:pPr>
      <w:r w:rsidRPr="003B48E8">
        <w:t xml:space="preserve">оперативного ведения списка инсайдеров, периодических проверок актуальности и достоверности указанного списка, а также соблюдения процедур уведомления инсайдеров о включении их в список и исключении из него; </w:t>
      </w:r>
    </w:p>
    <w:p w14:paraId="544B745A" w14:textId="0142EFD7" w:rsidR="00E321A7" w:rsidRPr="003B48E8" w:rsidRDefault="00E321A7" w:rsidP="00950CA5">
      <w:pPr>
        <w:pStyle w:val="3"/>
        <w:tabs>
          <w:tab w:val="clear" w:pos="1134"/>
          <w:tab w:val="num" w:pos="851"/>
        </w:tabs>
        <w:spacing w:after="60"/>
        <w:ind w:left="851" w:hanging="567"/>
      </w:pPr>
      <w:r w:rsidRPr="003B48E8">
        <w:t xml:space="preserve">проведения проверок соблюдения режима коммерческой тайны и мер по охране конфиденциальности, установленных настоящими Правилами, в отношении </w:t>
      </w:r>
      <w:r w:rsidR="00A51DB3">
        <w:t>и</w:t>
      </w:r>
      <w:r w:rsidRPr="003B48E8">
        <w:t xml:space="preserve">нсайдерской информации; </w:t>
      </w:r>
    </w:p>
    <w:p w14:paraId="6DBB931C" w14:textId="14A06BE5" w:rsidR="00E321A7" w:rsidRPr="003B48E8" w:rsidRDefault="00E321A7" w:rsidP="00950CA5">
      <w:pPr>
        <w:pStyle w:val="3"/>
        <w:tabs>
          <w:tab w:val="clear" w:pos="1134"/>
          <w:tab w:val="num" w:pos="851"/>
        </w:tabs>
        <w:spacing w:after="60"/>
        <w:ind w:left="851" w:hanging="567"/>
      </w:pPr>
      <w:r w:rsidRPr="003B48E8">
        <w:lastRenderedPageBreak/>
        <w:t xml:space="preserve">проведения проверки по каждому выявленному факту нарушения правил обращения с </w:t>
      </w:r>
      <w:r w:rsidR="00A51DB3">
        <w:t>и</w:t>
      </w:r>
      <w:r w:rsidRPr="003B48E8">
        <w:t xml:space="preserve">нсайдерской информацией, установленных ФЗ об инсайдерской информации, принятыми в соответствии с ним нормативными актами, нормами иного применимого законодательства и настоящими Правилами; </w:t>
      </w:r>
    </w:p>
    <w:p w14:paraId="50078106" w14:textId="77777777" w:rsidR="00E321A7" w:rsidRPr="003B48E8" w:rsidRDefault="00E321A7" w:rsidP="00950CA5">
      <w:pPr>
        <w:pStyle w:val="3"/>
        <w:tabs>
          <w:tab w:val="clear" w:pos="1134"/>
          <w:tab w:val="num" w:pos="851"/>
        </w:tabs>
        <w:spacing w:after="60"/>
        <w:ind w:left="851" w:hanging="567"/>
      </w:pPr>
      <w:r w:rsidRPr="003B48E8">
        <w:t xml:space="preserve">рассмотрения и анализа уведомлений инсайдеров о совершенных ими операциях с ценными бумагами Компании. </w:t>
      </w:r>
    </w:p>
    <w:p w14:paraId="4AED93BA" w14:textId="05804F7C" w:rsidR="00E321A7" w:rsidRPr="00A51DB3" w:rsidRDefault="00E321A7" w:rsidP="008A295F">
      <w:pPr>
        <w:pStyle w:val="2"/>
        <w:numPr>
          <w:ilvl w:val="1"/>
          <w:numId w:val="1"/>
        </w:numPr>
        <w:tabs>
          <w:tab w:val="clear" w:pos="567"/>
          <w:tab w:val="num" w:pos="709"/>
        </w:tabs>
        <w:spacing w:before="60" w:after="60"/>
        <w:rPr>
          <w:rFonts w:cs="Arial"/>
          <w:b w:val="0"/>
          <w:szCs w:val="24"/>
        </w:rPr>
      </w:pPr>
      <w:r w:rsidRPr="00A51DB3">
        <w:rPr>
          <w:rFonts w:cs="Arial"/>
          <w:b w:val="0"/>
          <w:szCs w:val="24"/>
        </w:rPr>
        <w:t xml:space="preserve">Работники Компании обязаны оказывать содействие Ответственному лицу при осуществлении им функций, установленных настоящими Правилами, в том числе предоставлять необходимые документы, информацию и пояснения. </w:t>
      </w:r>
    </w:p>
    <w:p w14:paraId="17492A87" w14:textId="25667E48" w:rsidR="00E321A7" w:rsidRPr="00A51DB3" w:rsidRDefault="00E321A7" w:rsidP="008A295F">
      <w:pPr>
        <w:pStyle w:val="2"/>
        <w:numPr>
          <w:ilvl w:val="1"/>
          <w:numId w:val="1"/>
        </w:numPr>
        <w:tabs>
          <w:tab w:val="clear" w:pos="567"/>
          <w:tab w:val="num" w:pos="709"/>
        </w:tabs>
        <w:spacing w:before="60" w:after="60"/>
        <w:rPr>
          <w:rFonts w:cs="Arial"/>
          <w:b w:val="0"/>
          <w:szCs w:val="24"/>
        </w:rPr>
      </w:pPr>
      <w:r w:rsidRPr="00A51DB3">
        <w:rPr>
          <w:rFonts w:cs="Arial"/>
          <w:b w:val="0"/>
          <w:szCs w:val="24"/>
        </w:rPr>
        <w:t xml:space="preserve">Работник Компании, обнаруживший факт нарушения ФЗ об инсайдерской информации, принятого в соответствии с ним нормативного акта, норм иного применимого законодательства или настоящих Правил, обязан незамедлительно сообщить об этом Ответственному лицу. </w:t>
      </w:r>
    </w:p>
    <w:p w14:paraId="6CF13C5B" w14:textId="51288CDC" w:rsidR="00E321A7" w:rsidRPr="00A51DB3" w:rsidRDefault="00E321A7" w:rsidP="008A295F">
      <w:pPr>
        <w:pStyle w:val="2"/>
        <w:numPr>
          <w:ilvl w:val="1"/>
          <w:numId w:val="1"/>
        </w:numPr>
        <w:tabs>
          <w:tab w:val="clear" w:pos="567"/>
          <w:tab w:val="num" w:pos="709"/>
        </w:tabs>
        <w:spacing w:before="60" w:after="60"/>
        <w:rPr>
          <w:rFonts w:cs="Arial"/>
          <w:b w:val="0"/>
          <w:szCs w:val="24"/>
        </w:rPr>
      </w:pPr>
      <w:r w:rsidRPr="00A51DB3">
        <w:rPr>
          <w:rFonts w:cs="Arial"/>
          <w:b w:val="0"/>
          <w:szCs w:val="24"/>
        </w:rPr>
        <w:t>Функции Ответственного лица</w:t>
      </w:r>
      <w:r w:rsidR="00E002B7">
        <w:rPr>
          <w:rFonts w:cs="Arial"/>
          <w:b w:val="0"/>
          <w:szCs w:val="24"/>
        </w:rPr>
        <w:t>:</w:t>
      </w:r>
    </w:p>
    <w:p w14:paraId="7DA55B8D" w14:textId="77777777" w:rsidR="00E321A7" w:rsidRPr="003B48E8" w:rsidRDefault="00E321A7" w:rsidP="001540ED">
      <w:pPr>
        <w:pStyle w:val="3"/>
        <w:tabs>
          <w:tab w:val="clear" w:pos="1134"/>
          <w:tab w:val="num" w:pos="851"/>
        </w:tabs>
        <w:spacing w:after="60"/>
        <w:ind w:left="851" w:hanging="567"/>
      </w:pPr>
      <w:r w:rsidRPr="003B48E8">
        <w:t>Выявление, анализ, оценка и мониторинг риска возникновения у Компании расходов (убытков) и (или) иных неблагоприятных последствий (регуляторный риск в области противодействия НИИИМР) в результате:</w:t>
      </w:r>
    </w:p>
    <w:p w14:paraId="4BB63106" w14:textId="766877B8" w:rsidR="00E321A7" w:rsidRPr="001540ED" w:rsidRDefault="00E321A7" w:rsidP="00E46294">
      <w:pPr>
        <w:widowControl/>
        <w:numPr>
          <w:ilvl w:val="0"/>
          <w:numId w:val="7"/>
        </w:numPr>
        <w:tabs>
          <w:tab w:val="left" w:pos="426"/>
          <w:tab w:val="left" w:pos="1276"/>
        </w:tabs>
        <w:spacing w:line="240" w:lineRule="auto"/>
        <w:ind w:left="1276" w:hanging="283"/>
        <w:rPr>
          <w:rFonts w:eastAsia="MS Mincho" w:cs="Arial"/>
          <w:szCs w:val="24"/>
          <w:lang w:eastAsia="ja-JP"/>
        </w:rPr>
      </w:pPr>
      <w:r w:rsidRPr="001540ED">
        <w:rPr>
          <w:rFonts w:eastAsia="MS Mincho" w:cs="Arial"/>
          <w:szCs w:val="24"/>
          <w:lang w:eastAsia="ja-JP"/>
        </w:rPr>
        <w:t>несоответствия Компании или несоответствия ее деятельности требованиям в области противодействия НИИИМР, а также настоящим Правилам и иным локальным нормативным актам Компании, в том числе требованиям к порядку и срокам раскрытия инсайдерской информации, требованиям о доступе к инсайдерской информации, охране ее конфиденциальности и контроле за соблюдением требований ФЗ об инсайдерской информации, требованиям правил внутреннего контроля в области противодействия НИИИМР;</w:t>
      </w:r>
    </w:p>
    <w:p w14:paraId="27839650" w14:textId="77777777" w:rsidR="00E321A7" w:rsidRPr="003B48E8" w:rsidRDefault="00E321A7" w:rsidP="00E46294">
      <w:pPr>
        <w:widowControl/>
        <w:numPr>
          <w:ilvl w:val="0"/>
          <w:numId w:val="7"/>
        </w:numPr>
        <w:tabs>
          <w:tab w:val="left" w:pos="426"/>
          <w:tab w:val="left" w:pos="1276"/>
        </w:tabs>
        <w:spacing w:line="240" w:lineRule="auto"/>
        <w:ind w:left="1276" w:hanging="283"/>
        <w:rPr>
          <w:rFonts w:cs="Arial"/>
          <w:szCs w:val="24"/>
        </w:rPr>
      </w:pPr>
      <w:r w:rsidRPr="001540ED">
        <w:rPr>
          <w:rFonts w:eastAsia="MS Mincho" w:cs="Arial"/>
          <w:szCs w:val="24"/>
          <w:lang w:eastAsia="ja-JP"/>
        </w:rPr>
        <w:lastRenderedPageBreak/>
        <w:t>применения</w:t>
      </w:r>
      <w:r w:rsidRPr="003B48E8">
        <w:rPr>
          <w:rFonts w:cs="Arial"/>
          <w:szCs w:val="24"/>
        </w:rPr>
        <w:t xml:space="preserve"> Банком России мер к Обществу.</w:t>
      </w:r>
    </w:p>
    <w:p w14:paraId="7E2A3A73" w14:textId="77777777" w:rsidR="00E321A7" w:rsidRPr="003B48E8" w:rsidRDefault="00E321A7" w:rsidP="001540ED">
      <w:pPr>
        <w:pStyle w:val="3"/>
        <w:tabs>
          <w:tab w:val="clear" w:pos="1134"/>
          <w:tab w:val="num" w:pos="851"/>
        </w:tabs>
        <w:spacing w:after="60"/>
        <w:ind w:left="851" w:hanging="567"/>
      </w:pPr>
      <w:r w:rsidRPr="003B48E8">
        <w:t>Организация процессов, направленных на управление регуляторным риском в области противодействия НИИИМР, в том числе разработка мероприятий, направленных на предупреждение и предотвращение последствий реализации регуляторного риска в области противодействия НИИИМР, а также осуществление контроля за проведением указанных мероприятий.</w:t>
      </w:r>
    </w:p>
    <w:p w14:paraId="3511413E" w14:textId="77777777" w:rsidR="00E321A7" w:rsidRPr="003B48E8" w:rsidRDefault="00E321A7" w:rsidP="0041722F">
      <w:pPr>
        <w:pStyle w:val="3"/>
        <w:tabs>
          <w:tab w:val="clear" w:pos="1134"/>
          <w:tab w:val="num" w:pos="851"/>
        </w:tabs>
        <w:spacing w:after="60"/>
        <w:ind w:left="851" w:hanging="567"/>
      </w:pPr>
      <w:r w:rsidRPr="003B48E8">
        <w:t>Ведение учета событий, связанных с регуляторным риском в области противодействия НИИИМР.</w:t>
      </w:r>
    </w:p>
    <w:p w14:paraId="7200BDEA" w14:textId="7476D692" w:rsidR="00E321A7" w:rsidRPr="003B48E8" w:rsidRDefault="00E321A7" w:rsidP="0041722F">
      <w:pPr>
        <w:pStyle w:val="3"/>
        <w:tabs>
          <w:tab w:val="clear" w:pos="1134"/>
          <w:tab w:val="num" w:pos="851"/>
        </w:tabs>
        <w:spacing w:after="60"/>
        <w:ind w:left="851" w:hanging="567"/>
      </w:pPr>
      <w:bookmarkStart w:id="42" w:name="_Ref38849524"/>
      <w:r w:rsidRPr="003B48E8">
        <w:t>Осуществление контроля за следующими действиями</w:t>
      </w:r>
      <w:r w:rsidR="0041722F">
        <w:t>:</w:t>
      </w:r>
      <w:bookmarkEnd w:id="42"/>
    </w:p>
    <w:p w14:paraId="2182A468" w14:textId="77777777" w:rsidR="00E321A7" w:rsidRPr="0041722F" w:rsidRDefault="00E321A7" w:rsidP="0041722F">
      <w:pPr>
        <w:pStyle w:val="4"/>
        <w:ind w:hanging="850"/>
        <w:rPr>
          <w:rFonts w:eastAsia="MS Mincho"/>
          <w:lang w:eastAsia="ja-JP"/>
        </w:rPr>
      </w:pPr>
      <w:r w:rsidRPr="0041722F">
        <w:t>Информирование</w:t>
      </w:r>
      <w:r w:rsidRPr="0041722F">
        <w:rPr>
          <w:rFonts w:eastAsia="MS Mincho"/>
          <w:lang w:eastAsia="ja-JP"/>
        </w:rPr>
        <w:t xml:space="preserve"> Компанией Банка России о вероятных и (или) наступивших событиях регуляторного риска в области противодействия НИИИМР, признанных Компанией существенными (далее - существенные события регуляторного риска в области противодействия НИИИМР), в случае принятия Компанией решения об информировании Банка России о существенных событиях регуляторного риска в области противодействия НИИИМР.</w:t>
      </w:r>
    </w:p>
    <w:p w14:paraId="2BEA00ED" w14:textId="77777777" w:rsidR="00E321A7" w:rsidRPr="0041722F" w:rsidRDefault="00E321A7" w:rsidP="0041722F">
      <w:pPr>
        <w:pStyle w:val="4"/>
        <w:tabs>
          <w:tab w:val="clear" w:pos="1276"/>
        </w:tabs>
        <w:ind w:hanging="850"/>
      </w:pPr>
      <w:r w:rsidRPr="0041722F">
        <w:t>Составление Обществом собственных перечней инсайдерской информации и внесение в них изменений.</w:t>
      </w:r>
    </w:p>
    <w:p w14:paraId="4B324117" w14:textId="77777777" w:rsidR="00E321A7" w:rsidRPr="0041722F" w:rsidRDefault="00E321A7" w:rsidP="0041722F">
      <w:pPr>
        <w:pStyle w:val="4"/>
        <w:tabs>
          <w:tab w:val="clear" w:pos="1276"/>
        </w:tabs>
        <w:ind w:hanging="850"/>
      </w:pPr>
      <w:r w:rsidRPr="0041722F">
        <w:t>Соблюдение Обществом порядка доступа к инсайдерской информации.</w:t>
      </w:r>
    </w:p>
    <w:p w14:paraId="61F7E3A6" w14:textId="77777777" w:rsidR="00E321A7" w:rsidRPr="0041722F" w:rsidRDefault="00E321A7" w:rsidP="0041722F">
      <w:pPr>
        <w:pStyle w:val="4"/>
        <w:tabs>
          <w:tab w:val="clear" w:pos="1276"/>
        </w:tabs>
        <w:ind w:hanging="850"/>
      </w:pPr>
      <w:r w:rsidRPr="0041722F">
        <w:t>Соблюдение Компанией порядка и сроков раскрытия инсайдерской информации.</w:t>
      </w:r>
    </w:p>
    <w:p w14:paraId="7DE53E67" w14:textId="77777777" w:rsidR="00E321A7" w:rsidRPr="0041722F" w:rsidRDefault="00E321A7" w:rsidP="0041722F">
      <w:pPr>
        <w:pStyle w:val="4"/>
        <w:tabs>
          <w:tab w:val="clear" w:pos="1276"/>
        </w:tabs>
        <w:ind w:hanging="850"/>
        <w:rPr>
          <w:rFonts w:eastAsia="MS Mincho"/>
          <w:lang w:eastAsia="ja-JP"/>
        </w:rPr>
      </w:pPr>
      <w:r w:rsidRPr="0041722F">
        <w:t>Проведение Компанией мероприятий, направленных на реализацию прав (ис</w:t>
      </w:r>
      <w:r w:rsidRPr="0041722F">
        <w:rPr>
          <w:rFonts w:eastAsia="MS Mincho"/>
          <w:lang w:eastAsia="ja-JP"/>
        </w:rPr>
        <w:t>полнение обязанностей) в части:</w:t>
      </w:r>
    </w:p>
    <w:p w14:paraId="5E97F339" w14:textId="3B4B9835" w:rsidR="00E321A7" w:rsidRPr="0041722F" w:rsidRDefault="00E321A7" w:rsidP="00E46294">
      <w:pPr>
        <w:widowControl/>
        <w:numPr>
          <w:ilvl w:val="0"/>
          <w:numId w:val="7"/>
        </w:numPr>
        <w:tabs>
          <w:tab w:val="left" w:pos="426"/>
          <w:tab w:val="left" w:pos="1701"/>
        </w:tabs>
        <w:spacing w:line="240" w:lineRule="auto"/>
        <w:ind w:left="1701" w:hanging="283"/>
        <w:rPr>
          <w:rFonts w:eastAsia="MS Mincho" w:cs="Arial"/>
          <w:szCs w:val="24"/>
          <w:lang w:eastAsia="ja-JP"/>
        </w:rPr>
      </w:pPr>
      <w:r w:rsidRPr="0041722F">
        <w:rPr>
          <w:rFonts w:eastAsia="MS Mincho" w:cs="Arial"/>
          <w:szCs w:val="24"/>
          <w:lang w:eastAsia="ja-JP"/>
        </w:rPr>
        <w:t xml:space="preserve">ведения списка </w:t>
      </w:r>
      <w:r w:rsidR="0041722F">
        <w:rPr>
          <w:rFonts w:eastAsia="MS Mincho" w:cs="Arial"/>
          <w:szCs w:val="24"/>
          <w:lang w:eastAsia="ja-JP"/>
        </w:rPr>
        <w:t>И</w:t>
      </w:r>
      <w:r w:rsidRPr="0041722F">
        <w:rPr>
          <w:rFonts w:eastAsia="MS Mincho" w:cs="Arial"/>
          <w:szCs w:val="24"/>
          <w:lang w:eastAsia="ja-JP"/>
        </w:rPr>
        <w:t>нсайдеров;</w:t>
      </w:r>
    </w:p>
    <w:p w14:paraId="065AAAA7" w14:textId="77777777" w:rsidR="00E321A7" w:rsidRPr="0041722F" w:rsidRDefault="00E321A7" w:rsidP="00E46294">
      <w:pPr>
        <w:widowControl/>
        <w:numPr>
          <w:ilvl w:val="0"/>
          <w:numId w:val="7"/>
        </w:numPr>
        <w:tabs>
          <w:tab w:val="left" w:pos="426"/>
          <w:tab w:val="left" w:pos="1701"/>
        </w:tabs>
        <w:spacing w:line="240" w:lineRule="auto"/>
        <w:ind w:left="1701" w:hanging="283"/>
        <w:rPr>
          <w:rFonts w:eastAsia="MS Mincho" w:cs="Arial"/>
          <w:szCs w:val="24"/>
          <w:lang w:eastAsia="ja-JP"/>
        </w:rPr>
      </w:pPr>
      <w:r w:rsidRPr="0041722F">
        <w:rPr>
          <w:rFonts w:eastAsia="MS Mincho" w:cs="Arial"/>
          <w:szCs w:val="24"/>
          <w:lang w:eastAsia="ja-JP"/>
        </w:rPr>
        <w:lastRenderedPageBreak/>
        <w:t>уведомления лиц, включенных в список инсайдеров, об их включении в такой список и исключении из него, а также информирования указанных лиц о требованиях ФЗ об инсайдерской информации;</w:t>
      </w:r>
    </w:p>
    <w:p w14:paraId="5F516D15" w14:textId="77777777" w:rsidR="00E321A7" w:rsidRPr="0041722F" w:rsidRDefault="00E321A7" w:rsidP="00E46294">
      <w:pPr>
        <w:widowControl/>
        <w:numPr>
          <w:ilvl w:val="0"/>
          <w:numId w:val="7"/>
        </w:numPr>
        <w:tabs>
          <w:tab w:val="left" w:pos="426"/>
          <w:tab w:val="left" w:pos="1701"/>
        </w:tabs>
        <w:spacing w:line="240" w:lineRule="auto"/>
        <w:ind w:left="1701" w:hanging="283"/>
        <w:rPr>
          <w:rFonts w:eastAsia="MS Mincho" w:cs="Arial"/>
          <w:szCs w:val="24"/>
          <w:lang w:eastAsia="ja-JP"/>
        </w:rPr>
      </w:pPr>
      <w:r w:rsidRPr="0041722F">
        <w:rPr>
          <w:rFonts w:eastAsia="MS Mincho" w:cs="Arial"/>
          <w:szCs w:val="24"/>
          <w:lang w:eastAsia="ja-JP"/>
        </w:rPr>
        <w:t>передачи списка инсайдеров организатору торговли, через которого совершаются операции с финансовыми инструментами, иностранной валютой и (или) товаром, по его требованию;</w:t>
      </w:r>
    </w:p>
    <w:p w14:paraId="51D2A31B" w14:textId="77777777" w:rsidR="00E321A7" w:rsidRPr="0041722F" w:rsidRDefault="00E321A7" w:rsidP="00E46294">
      <w:pPr>
        <w:widowControl/>
        <w:numPr>
          <w:ilvl w:val="0"/>
          <w:numId w:val="7"/>
        </w:numPr>
        <w:tabs>
          <w:tab w:val="left" w:pos="426"/>
          <w:tab w:val="left" w:pos="1701"/>
        </w:tabs>
        <w:spacing w:line="240" w:lineRule="auto"/>
        <w:ind w:left="1701" w:hanging="283"/>
        <w:rPr>
          <w:rFonts w:eastAsia="MS Mincho" w:cs="Arial"/>
          <w:szCs w:val="24"/>
          <w:lang w:eastAsia="ja-JP"/>
        </w:rPr>
      </w:pPr>
      <w:r w:rsidRPr="0041722F">
        <w:rPr>
          <w:rFonts w:eastAsia="MS Mincho" w:cs="Arial"/>
          <w:szCs w:val="24"/>
          <w:lang w:eastAsia="ja-JP"/>
        </w:rPr>
        <w:t>передачи списка инсайдеров в Банк России по его требованию;</w:t>
      </w:r>
    </w:p>
    <w:p w14:paraId="18C832E7" w14:textId="77777777" w:rsidR="00E321A7" w:rsidRPr="0041722F" w:rsidRDefault="00E321A7" w:rsidP="00E46294">
      <w:pPr>
        <w:widowControl/>
        <w:numPr>
          <w:ilvl w:val="0"/>
          <w:numId w:val="7"/>
        </w:numPr>
        <w:tabs>
          <w:tab w:val="left" w:pos="426"/>
          <w:tab w:val="left" w:pos="1701"/>
        </w:tabs>
        <w:spacing w:line="240" w:lineRule="auto"/>
        <w:ind w:left="1701" w:hanging="283"/>
        <w:rPr>
          <w:rFonts w:eastAsia="MS Mincho" w:cs="Arial"/>
          <w:szCs w:val="24"/>
          <w:lang w:eastAsia="ja-JP"/>
        </w:rPr>
      </w:pPr>
      <w:r w:rsidRPr="0041722F">
        <w:rPr>
          <w:rFonts w:eastAsia="MS Mincho" w:cs="Arial"/>
          <w:szCs w:val="24"/>
          <w:lang w:eastAsia="ja-JP"/>
        </w:rPr>
        <w:t xml:space="preserve">направления запросов, содержащих информацию, предусмотренную </w:t>
      </w:r>
      <w:hyperlink r:id="rId10" w:history="1">
        <w:r w:rsidRPr="0041722F">
          <w:rPr>
            <w:rFonts w:eastAsia="MS Mincho" w:cs="Arial"/>
            <w:szCs w:val="24"/>
            <w:lang w:eastAsia="ja-JP"/>
          </w:rPr>
          <w:t>частями 1</w:t>
        </w:r>
      </w:hyperlink>
      <w:r w:rsidRPr="0041722F">
        <w:rPr>
          <w:rFonts w:eastAsia="MS Mincho" w:cs="Arial"/>
          <w:szCs w:val="24"/>
          <w:lang w:eastAsia="ja-JP"/>
        </w:rPr>
        <w:t xml:space="preserve"> - </w:t>
      </w:r>
      <w:hyperlink r:id="rId11" w:history="1">
        <w:r w:rsidRPr="0041722F">
          <w:rPr>
            <w:rFonts w:eastAsia="MS Mincho" w:cs="Arial"/>
            <w:szCs w:val="24"/>
            <w:lang w:eastAsia="ja-JP"/>
          </w:rPr>
          <w:t>3 статьи 10</w:t>
        </w:r>
      </w:hyperlink>
      <w:r w:rsidRPr="0041722F">
        <w:rPr>
          <w:rFonts w:eastAsia="MS Mincho" w:cs="Arial"/>
          <w:szCs w:val="24"/>
          <w:lang w:eastAsia="ja-JP"/>
        </w:rPr>
        <w:t xml:space="preserve"> ФЗ об инсайдерской информации, а также предоставления информации при получении Компанией указанных запросов;</w:t>
      </w:r>
    </w:p>
    <w:p w14:paraId="53559791" w14:textId="77777777" w:rsidR="00E321A7" w:rsidRPr="002521A0" w:rsidRDefault="00E321A7" w:rsidP="002521A0">
      <w:pPr>
        <w:pStyle w:val="4"/>
        <w:tabs>
          <w:tab w:val="clear" w:pos="1276"/>
        </w:tabs>
        <w:ind w:hanging="850"/>
      </w:pPr>
      <w:r w:rsidRPr="002521A0">
        <w:t>Совершение операций с финансовыми инструментами, иностранной валютой и (или) товарами.</w:t>
      </w:r>
    </w:p>
    <w:p w14:paraId="15A472BD" w14:textId="77777777" w:rsidR="00E321A7" w:rsidRPr="002521A0" w:rsidRDefault="00E321A7" w:rsidP="002521A0">
      <w:pPr>
        <w:pStyle w:val="4"/>
        <w:tabs>
          <w:tab w:val="clear" w:pos="1276"/>
        </w:tabs>
        <w:ind w:hanging="850"/>
      </w:pPr>
      <w:r w:rsidRPr="002521A0">
        <w:t xml:space="preserve">Соблюдение лицами, указанными в </w:t>
      </w:r>
      <w:hyperlink r:id="rId12" w:history="1">
        <w:r w:rsidRPr="002521A0">
          <w:t>пунктах 7</w:t>
        </w:r>
      </w:hyperlink>
      <w:r w:rsidRPr="002521A0">
        <w:t xml:space="preserve"> и </w:t>
      </w:r>
      <w:hyperlink r:id="rId13" w:history="1">
        <w:r w:rsidRPr="002521A0">
          <w:t>13 статьи 4</w:t>
        </w:r>
      </w:hyperlink>
      <w:r w:rsidRPr="002521A0">
        <w:t xml:space="preserve"> ФЗ об инсайдерской информации, включенными в список инсайдеров Общества, и связанными с ними лицами условий совершения операций с финансовыми инструментами, определенных советом директоров Компании.</w:t>
      </w:r>
    </w:p>
    <w:p w14:paraId="60D28710" w14:textId="77777777" w:rsidR="00E321A7" w:rsidRPr="002521A0" w:rsidRDefault="00E321A7" w:rsidP="002521A0">
      <w:pPr>
        <w:pStyle w:val="4"/>
        <w:tabs>
          <w:tab w:val="clear" w:pos="1276"/>
        </w:tabs>
        <w:ind w:hanging="850"/>
      </w:pPr>
      <w:r w:rsidRPr="002521A0">
        <w:t>Выявление Компанией потенциально нестандартнвых операций.</w:t>
      </w:r>
    </w:p>
    <w:p w14:paraId="079458D1" w14:textId="77777777" w:rsidR="00E321A7" w:rsidRPr="002521A0" w:rsidRDefault="00E321A7" w:rsidP="002521A0">
      <w:pPr>
        <w:pStyle w:val="4"/>
        <w:tabs>
          <w:tab w:val="clear" w:pos="1276"/>
        </w:tabs>
        <w:ind w:hanging="850"/>
      </w:pPr>
      <w:r w:rsidRPr="002521A0">
        <w:t>Обеспечение Компанией соответствия ее документов требованиям в области противодействия НИИИМР и соответствия документов Компании друг другу.</w:t>
      </w:r>
    </w:p>
    <w:p w14:paraId="612001E5" w14:textId="77777777" w:rsidR="00E321A7" w:rsidRPr="003B48E8" w:rsidRDefault="00E321A7" w:rsidP="002521A0">
      <w:pPr>
        <w:pStyle w:val="4"/>
        <w:tabs>
          <w:tab w:val="clear" w:pos="1276"/>
        </w:tabs>
        <w:ind w:left="1389" w:hanging="992"/>
      </w:pPr>
      <w:r w:rsidRPr="002521A0">
        <w:t>Проведение</w:t>
      </w:r>
      <w:r w:rsidRPr="0041722F">
        <w:rPr>
          <w:rFonts w:eastAsia="MS Mincho"/>
          <w:lang w:eastAsia="ja-JP"/>
        </w:rPr>
        <w:t xml:space="preserve"> Компанией ознакомления лиц, входящих в состав органов управления, и работников Общества с требованиями в области противодей</w:t>
      </w:r>
      <w:r w:rsidRPr="003B48E8">
        <w:t>ствия НИИИМР и документами Компании.</w:t>
      </w:r>
    </w:p>
    <w:p w14:paraId="12A89237" w14:textId="0684B73D" w:rsidR="00E321A7" w:rsidRPr="00731110" w:rsidRDefault="00E321A7" w:rsidP="00731110">
      <w:pPr>
        <w:pStyle w:val="3"/>
        <w:tabs>
          <w:tab w:val="clear" w:pos="1134"/>
          <w:tab w:val="num" w:pos="851"/>
        </w:tabs>
        <w:spacing w:after="60"/>
        <w:ind w:left="851" w:hanging="567"/>
      </w:pPr>
      <w:r w:rsidRPr="003B48E8">
        <w:lastRenderedPageBreak/>
        <w:t>Участие в рассмотрении обращений (в том числе жалоб), запросов и заявлений в области противодействия НИИИМР, а также анализ статистики указанных обращений (в том числе жалоб), запросов и заявлений (при наличии указанной статистики).</w:t>
      </w:r>
    </w:p>
    <w:p w14:paraId="21615F30" w14:textId="77777777" w:rsidR="00E321A7" w:rsidRPr="003B48E8" w:rsidRDefault="00E321A7" w:rsidP="002521A0">
      <w:pPr>
        <w:pStyle w:val="3"/>
        <w:tabs>
          <w:tab w:val="clear" w:pos="1134"/>
          <w:tab w:val="num" w:pos="851"/>
        </w:tabs>
        <w:spacing w:after="60"/>
        <w:ind w:left="851" w:hanging="567"/>
      </w:pPr>
      <w:r w:rsidRPr="003B48E8">
        <w:t>Составление и предоставление Генеральному директору Компании отчетов о вероятных и (или) наступивших событиях регуляторного риска в области противодействия НИИИМР и отчетов о деятельности Ответственного лица;</w:t>
      </w:r>
    </w:p>
    <w:p w14:paraId="2F8D72C7" w14:textId="77777777" w:rsidR="00E321A7" w:rsidRPr="003B48E8" w:rsidRDefault="00E321A7" w:rsidP="002521A0">
      <w:pPr>
        <w:pStyle w:val="3"/>
        <w:tabs>
          <w:tab w:val="clear" w:pos="1134"/>
          <w:tab w:val="num" w:pos="851"/>
        </w:tabs>
        <w:spacing w:after="60"/>
        <w:ind w:left="851" w:hanging="567"/>
      </w:pPr>
      <w:r w:rsidRPr="003B48E8">
        <w:t>Составление и предоставление Генеральному директору Компании предложений, направленных на совершенствование проводимых Компанией мероприятий по противодействию НИИИМР.</w:t>
      </w:r>
    </w:p>
    <w:p w14:paraId="60791AED" w14:textId="77777777" w:rsidR="00E321A7" w:rsidRPr="003B48E8" w:rsidRDefault="00E321A7" w:rsidP="002521A0">
      <w:pPr>
        <w:pStyle w:val="3"/>
        <w:tabs>
          <w:tab w:val="clear" w:pos="1134"/>
          <w:tab w:val="num" w:pos="851"/>
        </w:tabs>
        <w:spacing w:after="60"/>
        <w:ind w:left="851" w:hanging="567"/>
      </w:pPr>
      <w:r w:rsidRPr="003B48E8">
        <w:t>Участие в процессе пересмотра правил внутреннего контроля в области противодействия НИИИМР.</w:t>
      </w:r>
    </w:p>
    <w:p w14:paraId="210ADFC0" w14:textId="77777777" w:rsidR="00E321A7" w:rsidRPr="002521A0" w:rsidRDefault="00E321A7" w:rsidP="002521A0">
      <w:pPr>
        <w:pStyle w:val="2"/>
        <w:numPr>
          <w:ilvl w:val="1"/>
          <w:numId w:val="1"/>
        </w:numPr>
        <w:tabs>
          <w:tab w:val="clear" w:pos="567"/>
          <w:tab w:val="num" w:pos="709"/>
        </w:tabs>
        <w:spacing w:before="60" w:after="60"/>
        <w:rPr>
          <w:rFonts w:cs="Arial"/>
          <w:b w:val="0"/>
          <w:szCs w:val="24"/>
        </w:rPr>
      </w:pPr>
      <w:r w:rsidRPr="002521A0">
        <w:rPr>
          <w:rFonts w:cs="Arial"/>
          <w:b w:val="0"/>
          <w:szCs w:val="24"/>
        </w:rPr>
        <w:t>Права и обязанности Ответственного лица</w:t>
      </w:r>
    </w:p>
    <w:p w14:paraId="39368093" w14:textId="1A0C9C9C" w:rsidR="00E321A7" w:rsidRPr="003B48E8" w:rsidRDefault="00E321A7" w:rsidP="002521A0">
      <w:pPr>
        <w:pStyle w:val="3"/>
        <w:tabs>
          <w:tab w:val="clear" w:pos="1134"/>
          <w:tab w:val="num" w:pos="851"/>
        </w:tabs>
        <w:spacing w:after="60"/>
        <w:ind w:left="851" w:hanging="567"/>
      </w:pPr>
      <w:r w:rsidRPr="003B48E8">
        <w:t xml:space="preserve">Право запрашивать у лиц, входящих в состав органов управления, структурных подразделений, работников Компании документы и информацию, в том числе разъяснения, необходимые для выполнения Ответственным лицом своих функций, включая функцию контроля за действиями, указанными в п. </w:t>
      </w:r>
      <w:r w:rsidR="002521A0">
        <w:fldChar w:fldCharType="begin"/>
      </w:r>
      <w:r w:rsidR="002521A0">
        <w:instrText xml:space="preserve"> REF _Ref38849524 \r \h </w:instrText>
      </w:r>
      <w:r w:rsidR="002521A0">
        <w:fldChar w:fldCharType="separate"/>
      </w:r>
      <w:r w:rsidR="002521A0">
        <w:t>7.4.4</w:t>
      </w:r>
      <w:r w:rsidR="002521A0">
        <w:fldChar w:fldCharType="end"/>
      </w:r>
      <w:r w:rsidRPr="003B48E8">
        <w:t xml:space="preserve"> настоящих Правил.</w:t>
      </w:r>
    </w:p>
    <w:p w14:paraId="7AEF473D" w14:textId="77777777" w:rsidR="00E321A7" w:rsidRPr="003B48E8" w:rsidRDefault="00E321A7" w:rsidP="002521A0">
      <w:pPr>
        <w:pStyle w:val="3"/>
        <w:tabs>
          <w:tab w:val="clear" w:pos="1134"/>
          <w:tab w:val="num" w:pos="851"/>
        </w:tabs>
        <w:spacing w:after="60"/>
        <w:ind w:left="851" w:hanging="567"/>
      </w:pPr>
      <w:r w:rsidRPr="003B48E8">
        <w:t>Право передачи в Банк России информации о вероятных и (или) наступивших событиях регуляторного риска в области противодействия НИИИМР.</w:t>
      </w:r>
    </w:p>
    <w:p w14:paraId="488CE612" w14:textId="77777777" w:rsidR="00E321A7" w:rsidRPr="003B48E8" w:rsidRDefault="00E321A7" w:rsidP="002521A0">
      <w:pPr>
        <w:pStyle w:val="3"/>
        <w:tabs>
          <w:tab w:val="clear" w:pos="1134"/>
          <w:tab w:val="num" w:pos="851"/>
        </w:tabs>
        <w:spacing w:after="60"/>
        <w:ind w:left="851" w:hanging="567"/>
      </w:pPr>
      <w:r w:rsidRPr="003B48E8">
        <w:t>Право участвовать в процессе отбора кандидатов на должности работников ответственного структурного подразделения (если таковое будет создано).</w:t>
      </w:r>
    </w:p>
    <w:p w14:paraId="60632491" w14:textId="77777777" w:rsidR="00E321A7" w:rsidRPr="003B48E8" w:rsidRDefault="00E321A7" w:rsidP="002521A0">
      <w:pPr>
        <w:pStyle w:val="3"/>
        <w:tabs>
          <w:tab w:val="clear" w:pos="1134"/>
          <w:tab w:val="num" w:pos="851"/>
        </w:tabs>
        <w:spacing w:after="60"/>
        <w:ind w:left="851" w:hanging="567"/>
      </w:pPr>
      <w:r w:rsidRPr="003B48E8">
        <w:lastRenderedPageBreak/>
        <w:t>Право инициировать применение мер ответственности, указанных в п. 8.1. настоящих Правил и/или обращение в государственные органы по факту выявления фактов неправомерного использования инсайдерской информации и/или манипулирования рынком.</w:t>
      </w:r>
    </w:p>
    <w:p w14:paraId="567EBB52" w14:textId="77777777" w:rsidR="00E321A7" w:rsidRPr="003B48E8" w:rsidRDefault="00E321A7" w:rsidP="002521A0">
      <w:pPr>
        <w:pStyle w:val="3"/>
        <w:tabs>
          <w:tab w:val="clear" w:pos="1134"/>
          <w:tab w:val="num" w:pos="851"/>
        </w:tabs>
        <w:spacing w:after="60"/>
        <w:ind w:left="851" w:hanging="567"/>
      </w:pPr>
      <w:r w:rsidRPr="003B48E8">
        <w:t>Обязанность разрабатывать рекомендации в области противодействия НИИИМР для решения задач, установленных в правилах внутреннего контроля в области противодействия НИИИМР.</w:t>
      </w:r>
    </w:p>
    <w:p w14:paraId="56E5212A" w14:textId="77777777" w:rsidR="00E321A7" w:rsidRPr="003B48E8" w:rsidRDefault="00E321A7" w:rsidP="002521A0">
      <w:pPr>
        <w:pStyle w:val="3"/>
        <w:tabs>
          <w:tab w:val="clear" w:pos="1134"/>
          <w:tab w:val="num" w:pos="851"/>
        </w:tabs>
        <w:spacing w:after="60"/>
        <w:ind w:left="851" w:hanging="567"/>
      </w:pPr>
      <w:r w:rsidRPr="003B48E8">
        <w:t>Обязанность информировать Генерального директора обо всех случаях, препятствующих осуществлению функций Ответственного должностного лица, включая обязанность по информированию о конфликте интересов.</w:t>
      </w:r>
    </w:p>
    <w:p w14:paraId="2F362312" w14:textId="77777777" w:rsidR="00E321A7" w:rsidRPr="00A51DB3" w:rsidRDefault="00E321A7" w:rsidP="008A295F">
      <w:pPr>
        <w:pStyle w:val="2"/>
        <w:numPr>
          <w:ilvl w:val="1"/>
          <w:numId w:val="1"/>
        </w:numPr>
        <w:tabs>
          <w:tab w:val="clear" w:pos="567"/>
          <w:tab w:val="num" w:pos="709"/>
        </w:tabs>
        <w:spacing w:before="60" w:after="60"/>
        <w:rPr>
          <w:rFonts w:cs="Arial"/>
          <w:b w:val="0"/>
          <w:szCs w:val="24"/>
        </w:rPr>
      </w:pPr>
      <w:r w:rsidRPr="00A51DB3">
        <w:rPr>
          <w:rFonts w:cs="Arial"/>
          <w:b w:val="0"/>
          <w:szCs w:val="24"/>
        </w:rPr>
        <w:t>Ответственное лицо подотчётно Генеральному директору и Совету директоров Компании.</w:t>
      </w:r>
    </w:p>
    <w:p w14:paraId="4AEC4913" w14:textId="77777777" w:rsidR="00E321A7" w:rsidRPr="00A51DB3" w:rsidRDefault="00E321A7" w:rsidP="008A295F">
      <w:pPr>
        <w:pStyle w:val="2"/>
        <w:numPr>
          <w:ilvl w:val="1"/>
          <w:numId w:val="1"/>
        </w:numPr>
        <w:tabs>
          <w:tab w:val="clear" w:pos="567"/>
          <w:tab w:val="num" w:pos="709"/>
        </w:tabs>
        <w:spacing w:before="60" w:after="60"/>
        <w:rPr>
          <w:rFonts w:cs="Arial"/>
          <w:b w:val="0"/>
          <w:szCs w:val="24"/>
        </w:rPr>
      </w:pPr>
      <w:r w:rsidRPr="00A51DB3">
        <w:rPr>
          <w:rFonts w:cs="Arial"/>
          <w:b w:val="0"/>
          <w:szCs w:val="24"/>
        </w:rPr>
        <w:t xml:space="preserve">Ответственное лицо ежеквартально (в течение месяца, следующего за отчетным кварталом) предоставляет Генеральному директору отчет, в котором должны содержаться сведения о фактах нарушения Компанией требований ФЗ об инсайдерской информации и принятых в соответствии с ним нормативных актов Банка России и внутренних документов Компании, включая сведения о характере нарушений, о принятых мерах по устранению нарушений, а также рекомендации по предупреждению аналогичных нарушений в будущем. В случае отсутствия указанных фактов допускается не направлять указанный отчет. В случае получения Ответственным лицом запроса Генерального директора и/или Совета директоров Компании на предоставление информации, подлежащей включению в отчет, соответствующая информация предоставляется Ответственным лицом в сроки и в </w:t>
      </w:r>
      <w:r w:rsidRPr="00A51DB3">
        <w:rPr>
          <w:rFonts w:cs="Arial"/>
          <w:b w:val="0"/>
          <w:szCs w:val="24"/>
        </w:rPr>
        <w:lastRenderedPageBreak/>
        <w:t>форме, определенных Генеральным директором и/или Советом директоров соответственно.</w:t>
      </w:r>
    </w:p>
    <w:p w14:paraId="65BC2814" w14:textId="77777777" w:rsidR="00E321A7" w:rsidRPr="00A51DB3" w:rsidRDefault="00E321A7" w:rsidP="008A295F">
      <w:pPr>
        <w:pStyle w:val="2"/>
        <w:numPr>
          <w:ilvl w:val="1"/>
          <w:numId w:val="1"/>
        </w:numPr>
        <w:tabs>
          <w:tab w:val="clear" w:pos="567"/>
          <w:tab w:val="num" w:pos="709"/>
        </w:tabs>
        <w:spacing w:before="60" w:after="60"/>
        <w:rPr>
          <w:rFonts w:cs="Arial"/>
          <w:b w:val="0"/>
          <w:szCs w:val="24"/>
        </w:rPr>
      </w:pPr>
      <w:r w:rsidRPr="00A51DB3">
        <w:rPr>
          <w:rFonts w:cs="Arial"/>
          <w:b w:val="0"/>
          <w:szCs w:val="24"/>
        </w:rPr>
        <w:t>Ответственное лицо по итогам анализа порядка и условий обращения с инсайдерской информацией в Компании вправе направлять Генеральному директору Компании в письменном виде предложения, направленные на совершенствование проводимых Компанией мероприятий по соблюдению требований в области противодействия НИИИМР.</w:t>
      </w:r>
    </w:p>
    <w:p w14:paraId="7E5A80B9" w14:textId="77777777" w:rsidR="00E321A7" w:rsidRPr="00A51DB3" w:rsidRDefault="00E321A7" w:rsidP="008A295F">
      <w:pPr>
        <w:pStyle w:val="2"/>
        <w:numPr>
          <w:ilvl w:val="1"/>
          <w:numId w:val="1"/>
        </w:numPr>
        <w:tabs>
          <w:tab w:val="clear" w:pos="567"/>
          <w:tab w:val="num" w:pos="709"/>
        </w:tabs>
        <w:spacing w:before="60" w:after="60"/>
        <w:rPr>
          <w:rFonts w:cs="Arial"/>
          <w:b w:val="0"/>
          <w:szCs w:val="24"/>
        </w:rPr>
      </w:pPr>
      <w:r w:rsidRPr="00A51DB3">
        <w:rPr>
          <w:rFonts w:cs="Arial"/>
          <w:b w:val="0"/>
          <w:szCs w:val="24"/>
        </w:rPr>
        <w:t>Функции Ответственного лица могут быть возложены по решению Генерального директора на иное должностное лицо. При этом невозможно возложение указанных функций на работника, не являющегося контролером (руководителем службы внутреннего контроля) Компании.</w:t>
      </w:r>
    </w:p>
    <w:p w14:paraId="710923E7" w14:textId="5D228538" w:rsidR="00E321A7" w:rsidRPr="00A51DB3" w:rsidRDefault="00E321A7" w:rsidP="008A295F">
      <w:pPr>
        <w:pStyle w:val="2"/>
        <w:numPr>
          <w:ilvl w:val="1"/>
          <w:numId w:val="1"/>
        </w:numPr>
        <w:tabs>
          <w:tab w:val="clear" w:pos="567"/>
          <w:tab w:val="num" w:pos="709"/>
        </w:tabs>
        <w:spacing w:before="60" w:after="60"/>
        <w:rPr>
          <w:rFonts w:cs="Arial"/>
          <w:b w:val="0"/>
          <w:szCs w:val="24"/>
        </w:rPr>
      </w:pPr>
      <w:r w:rsidRPr="00A51DB3">
        <w:rPr>
          <w:rFonts w:cs="Arial"/>
          <w:b w:val="0"/>
          <w:szCs w:val="24"/>
        </w:rPr>
        <w:t>Отдельные функции Ответственного лица по осуществлению контроля за соблюдением Компанией требований в области противодействия НИИИМР и положений документов Компании, указанных в п.</w:t>
      </w:r>
      <w:r w:rsidR="00E46294">
        <w:rPr>
          <w:rFonts w:cs="Arial"/>
          <w:b w:val="0"/>
          <w:szCs w:val="24"/>
        </w:rPr>
        <w:t xml:space="preserve"> </w:t>
      </w:r>
      <w:r w:rsidR="00E46294">
        <w:rPr>
          <w:rFonts w:cs="Arial"/>
          <w:b w:val="0"/>
          <w:szCs w:val="24"/>
        </w:rPr>
        <w:fldChar w:fldCharType="begin"/>
      </w:r>
      <w:r w:rsidR="00E46294">
        <w:rPr>
          <w:rFonts w:cs="Arial"/>
          <w:b w:val="0"/>
          <w:szCs w:val="24"/>
        </w:rPr>
        <w:instrText xml:space="preserve"> REF _Ref38849808 \r \h </w:instrText>
      </w:r>
      <w:r w:rsidR="00E46294">
        <w:rPr>
          <w:rFonts w:cs="Arial"/>
          <w:b w:val="0"/>
          <w:szCs w:val="24"/>
        </w:rPr>
      </w:r>
      <w:r w:rsidR="00E46294">
        <w:rPr>
          <w:rFonts w:cs="Arial"/>
          <w:b w:val="0"/>
          <w:szCs w:val="24"/>
        </w:rPr>
        <w:fldChar w:fldCharType="separate"/>
      </w:r>
      <w:r w:rsidR="00E46294">
        <w:rPr>
          <w:rFonts w:cs="Arial"/>
          <w:b w:val="0"/>
          <w:szCs w:val="24"/>
        </w:rPr>
        <w:t>1</w:t>
      </w:r>
      <w:r w:rsidR="00E46294">
        <w:rPr>
          <w:rFonts w:cs="Arial"/>
          <w:b w:val="0"/>
          <w:szCs w:val="24"/>
        </w:rPr>
        <w:fldChar w:fldCharType="end"/>
      </w:r>
      <w:r w:rsidRPr="00A51DB3">
        <w:rPr>
          <w:rFonts w:cs="Arial"/>
          <w:b w:val="0"/>
          <w:szCs w:val="24"/>
        </w:rPr>
        <w:t xml:space="preserve"> настоящих Правил, могут быть переданы по решению Генерального директора Компании третьим лицам. При этом невозможна передача указанных функций третьим лицам, не являющимся</w:t>
      </w:r>
      <w:bookmarkStart w:id="43" w:name="dst100057"/>
      <w:bookmarkEnd w:id="43"/>
      <w:r w:rsidRPr="00A51DB3">
        <w:rPr>
          <w:rFonts w:cs="Arial"/>
          <w:b w:val="0"/>
          <w:szCs w:val="24"/>
        </w:rPr>
        <w:t xml:space="preserve"> кредитной и (или) некредитной финансовой организацией, осуществляющей контроль либо оказывающей значительное влияние в отношении Компании, при условии обеспечения отсутствия конфликта интересов. С целью обеспечения соблюдения требований в области противодействия НИИИМР и положений документов Компании указанными третьими лицами, при осуществлении ими отдельных функций по контролю за соблюдением Компанией требований в области противодействия НИИИМР и положений документов Компании, в договор с указанным третьим лицом включаются условия обязывающие данное лицо соблюдать требования настоящих </w:t>
      </w:r>
      <w:r w:rsidRPr="00A51DB3">
        <w:rPr>
          <w:rFonts w:cs="Arial"/>
          <w:b w:val="0"/>
          <w:szCs w:val="24"/>
        </w:rPr>
        <w:lastRenderedPageBreak/>
        <w:t>Правил, иных локальных нормативных актов Компании, требования действующего законодательства в области инсайдерской информации, а также условия предусматривающие представление отчетности по итогам выполняемых функций и меры ответственности за нарушение принятых на себя обязательств.</w:t>
      </w:r>
    </w:p>
    <w:p w14:paraId="06B347F0" w14:textId="77777777" w:rsidR="00E321A7" w:rsidRPr="00A51DB3" w:rsidRDefault="00E321A7" w:rsidP="008A295F">
      <w:pPr>
        <w:pStyle w:val="2"/>
        <w:numPr>
          <w:ilvl w:val="1"/>
          <w:numId w:val="1"/>
        </w:numPr>
        <w:tabs>
          <w:tab w:val="clear" w:pos="567"/>
          <w:tab w:val="num" w:pos="709"/>
        </w:tabs>
        <w:spacing w:before="60" w:after="60"/>
        <w:rPr>
          <w:rFonts w:cs="Arial"/>
          <w:b w:val="0"/>
          <w:szCs w:val="24"/>
        </w:rPr>
      </w:pPr>
      <w:r w:rsidRPr="00A51DB3">
        <w:rPr>
          <w:rFonts w:cs="Arial"/>
          <w:b w:val="0"/>
          <w:szCs w:val="24"/>
        </w:rPr>
        <w:t>В целях обеспечения беспрепятственного и эффективного осуществления Ответственным лицом своих функций Компания обеспечивает Ответственное лицо ресурсами (материальными, техническими, кадровыми, информационными), необходимыми и достаточными для их выполнения.</w:t>
      </w:r>
    </w:p>
    <w:p w14:paraId="26DB6EC6" w14:textId="77777777" w:rsidR="00E321A7" w:rsidRPr="00A51DB3" w:rsidRDefault="00E321A7" w:rsidP="008A295F">
      <w:pPr>
        <w:pStyle w:val="2"/>
        <w:numPr>
          <w:ilvl w:val="1"/>
          <w:numId w:val="1"/>
        </w:numPr>
        <w:tabs>
          <w:tab w:val="clear" w:pos="567"/>
          <w:tab w:val="num" w:pos="709"/>
        </w:tabs>
        <w:spacing w:before="60" w:after="60"/>
        <w:rPr>
          <w:rFonts w:cs="Arial"/>
          <w:b w:val="0"/>
          <w:szCs w:val="24"/>
        </w:rPr>
      </w:pPr>
      <w:r w:rsidRPr="00A51DB3">
        <w:rPr>
          <w:rFonts w:cs="Arial"/>
          <w:b w:val="0"/>
          <w:szCs w:val="24"/>
        </w:rPr>
        <w:t>Компания устанавливает такую систему вознаграждения Ответственного лица, которая обеспечивает его независимость и отсутствие конфликтов интересов.</w:t>
      </w:r>
    </w:p>
    <w:p w14:paraId="4B355854" w14:textId="77777777" w:rsidR="00E321A7" w:rsidRPr="00A51DB3" w:rsidRDefault="00E321A7" w:rsidP="008A295F">
      <w:pPr>
        <w:pStyle w:val="2"/>
        <w:numPr>
          <w:ilvl w:val="1"/>
          <w:numId w:val="1"/>
        </w:numPr>
        <w:tabs>
          <w:tab w:val="clear" w:pos="567"/>
          <w:tab w:val="num" w:pos="709"/>
        </w:tabs>
        <w:spacing w:before="60" w:after="60"/>
        <w:rPr>
          <w:rFonts w:cs="Arial"/>
          <w:b w:val="0"/>
          <w:szCs w:val="24"/>
        </w:rPr>
      </w:pPr>
      <w:r w:rsidRPr="00A51DB3">
        <w:rPr>
          <w:rFonts w:cs="Arial"/>
          <w:b w:val="0"/>
          <w:szCs w:val="24"/>
        </w:rPr>
        <w:t>На период отсутствия Ответственного лица и/или невозможности исполнения Ответственным лицом возложенных на него функций Генеральным директором Компании назначается иное лицо, обеспечивающее выполнение указанных функций на непрерывной основе.</w:t>
      </w:r>
    </w:p>
    <w:p w14:paraId="588A6369" w14:textId="6A85104B" w:rsidR="00E321A7" w:rsidRPr="00A51DB3" w:rsidRDefault="00E321A7" w:rsidP="008A295F">
      <w:pPr>
        <w:pStyle w:val="2"/>
        <w:numPr>
          <w:ilvl w:val="1"/>
          <w:numId w:val="1"/>
        </w:numPr>
        <w:tabs>
          <w:tab w:val="clear" w:pos="567"/>
          <w:tab w:val="num" w:pos="709"/>
        </w:tabs>
        <w:spacing w:before="60" w:after="60"/>
        <w:rPr>
          <w:rFonts w:cs="Arial"/>
          <w:b w:val="0"/>
          <w:szCs w:val="24"/>
        </w:rPr>
      </w:pPr>
      <w:r w:rsidRPr="00A51DB3">
        <w:rPr>
          <w:rFonts w:cs="Arial"/>
          <w:b w:val="0"/>
          <w:szCs w:val="24"/>
        </w:rPr>
        <w:t xml:space="preserve">С целью исключения конфликта интересов на Ответственное лицо или иное лицо, которому переданы функции (полностью или частично) Ответственного лица, не могут быть возложены обязанности, исполнение которых может привести к возникновению указанного конфликта. При этом Ответственное лицо или иное лицо, которому переданы функции Ответственного лица вправе осуществлять иные трудовые функции, не связанные с осуществлением функций, указанных в настоящих Правилах, только при отсутствии конфликта интересов. При выполнении Ответственным лицом, или иным лицом, которому переданы функции (полностью или частично) Ответственного лица, функций, предусмотренных настоящими Правилами, </w:t>
      </w:r>
      <w:r w:rsidRPr="00A51DB3">
        <w:rPr>
          <w:rFonts w:cs="Arial"/>
          <w:b w:val="0"/>
          <w:szCs w:val="24"/>
        </w:rPr>
        <w:lastRenderedPageBreak/>
        <w:t xml:space="preserve">указанные лица действуют независимо от иных работников, структурных подразделений Общества. </w:t>
      </w:r>
    </w:p>
    <w:p w14:paraId="50148544" w14:textId="77777777" w:rsidR="00E321A7" w:rsidRPr="00A51DB3" w:rsidRDefault="00E321A7" w:rsidP="008A295F">
      <w:pPr>
        <w:pStyle w:val="2"/>
        <w:numPr>
          <w:ilvl w:val="1"/>
          <w:numId w:val="1"/>
        </w:numPr>
        <w:tabs>
          <w:tab w:val="clear" w:pos="567"/>
          <w:tab w:val="num" w:pos="709"/>
        </w:tabs>
        <w:spacing w:before="60" w:after="60"/>
        <w:rPr>
          <w:rFonts w:cs="Arial"/>
          <w:b w:val="0"/>
          <w:szCs w:val="24"/>
        </w:rPr>
      </w:pPr>
      <w:r w:rsidRPr="00A51DB3">
        <w:rPr>
          <w:rFonts w:cs="Arial"/>
          <w:b w:val="0"/>
          <w:szCs w:val="24"/>
        </w:rPr>
        <w:t>Ответственное лицо или иное лицо, которому переданы функции (полностью или частично) Ответственного лица, в случае возникновения конфликта интересов обязаны уведомить Генерального директора Компании, который принимает решение об устранении обстоятельств, влекущих за собой возникновение конфликта интересов или, если устранение указанных обстоятельств невозможно, назначает иное Ответственное лицо или иное лицо, которому передаются функции (полностью или частично) Ответственного лица, свободное от конфликта интересов.</w:t>
      </w:r>
    </w:p>
    <w:p w14:paraId="3E495E8A" w14:textId="17A05CA9" w:rsidR="00E321A7" w:rsidRPr="00A51DB3" w:rsidRDefault="00E321A7" w:rsidP="008A295F">
      <w:pPr>
        <w:pStyle w:val="2"/>
        <w:numPr>
          <w:ilvl w:val="1"/>
          <w:numId w:val="1"/>
        </w:numPr>
        <w:tabs>
          <w:tab w:val="clear" w:pos="567"/>
          <w:tab w:val="num" w:pos="709"/>
        </w:tabs>
        <w:spacing w:before="60" w:after="60"/>
        <w:rPr>
          <w:rFonts w:cs="Arial"/>
          <w:b w:val="0"/>
          <w:szCs w:val="24"/>
        </w:rPr>
      </w:pPr>
      <w:r w:rsidRPr="00A51DB3">
        <w:rPr>
          <w:rFonts w:cs="Arial"/>
          <w:b w:val="0"/>
          <w:szCs w:val="24"/>
        </w:rPr>
        <w:t>Руководители органов управления, структурных подразделений и работники Общества (за исключением Ответственного лица), в соответствии со своими функциональными (должностными) обязанностями осуществляют собственную оценку действий лиц, входящих в состав указанных органов управления, структурных подразделений Компании, а также действий подчиненных им работников, на соответствие требованиям в области противодействия НИИИМР в соответствии с настоящими Правилами и иными локальными нормативными актами Компании.</w:t>
      </w:r>
    </w:p>
    <w:p w14:paraId="24B897A4" w14:textId="06858FD7" w:rsidR="00E321A7" w:rsidRPr="008A295F" w:rsidRDefault="00E321A7" w:rsidP="00E46294">
      <w:pPr>
        <w:pStyle w:val="1"/>
      </w:pPr>
      <w:bookmarkStart w:id="44" w:name="_Toc298262454"/>
      <w:bookmarkStart w:id="45" w:name="_Toc37421618"/>
      <w:r w:rsidRPr="008A295F">
        <w:t>О</w:t>
      </w:r>
      <w:r w:rsidR="008A295F" w:rsidRPr="008A295F">
        <w:t>тветственность</w:t>
      </w:r>
      <w:bookmarkEnd w:id="44"/>
      <w:bookmarkEnd w:id="45"/>
    </w:p>
    <w:p w14:paraId="589E256D" w14:textId="77777777" w:rsidR="00E321A7" w:rsidRPr="003B48E8" w:rsidRDefault="00E321A7" w:rsidP="00E46294">
      <w:pPr>
        <w:pStyle w:val="2"/>
        <w:numPr>
          <w:ilvl w:val="1"/>
          <w:numId w:val="1"/>
        </w:numPr>
        <w:tabs>
          <w:tab w:val="clear" w:pos="567"/>
          <w:tab w:val="num" w:pos="709"/>
        </w:tabs>
        <w:spacing w:before="60" w:after="60"/>
        <w:rPr>
          <w:rFonts w:eastAsia="SimSun" w:cs="Arial"/>
          <w:b w:val="0"/>
          <w:szCs w:val="24"/>
        </w:rPr>
      </w:pPr>
      <w:bookmarkStart w:id="46" w:name="_Toc360188590"/>
      <w:bookmarkStart w:id="47" w:name="_Toc360188712"/>
      <w:bookmarkStart w:id="48" w:name="_Toc36558096"/>
      <w:bookmarkStart w:id="49" w:name="_Toc37421619"/>
      <w:r w:rsidRPr="003B48E8">
        <w:rPr>
          <w:rFonts w:eastAsia="SimSun" w:cs="Arial"/>
          <w:szCs w:val="24"/>
        </w:rPr>
        <w:t>Ответственность Инсайдеров общества</w:t>
      </w:r>
      <w:bookmarkEnd w:id="46"/>
      <w:bookmarkEnd w:id="47"/>
      <w:bookmarkEnd w:id="48"/>
      <w:bookmarkEnd w:id="49"/>
    </w:p>
    <w:p w14:paraId="460E9EF0" w14:textId="77777777" w:rsidR="00E321A7" w:rsidRPr="003B48E8" w:rsidRDefault="00E321A7" w:rsidP="00E46294">
      <w:pPr>
        <w:pStyle w:val="2"/>
        <w:numPr>
          <w:ilvl w:val="0"/>
          <w:numId w:val="0"/>
        </w:numPr>
        <w:spacing w:before="60" w:after="60"/>
        <w:ind w:left="567"/>
        <w:rPr>
          <w:rFonts w:eastAsia="SimSun" w:cs="Arial"/>
          <w:szCs w:val="24"/>
        </w:rPr>
      </w:pPr>
      <w:r w:rsidRPr="00E46294">
        <w:rPr>
          <w:rFonts w:cs="Arial"/>
          <w:b w:val="0"/>
          <w:szCs w:val="24"/>
        </w:rPr>
        <w:t>Инсайдеры</w:t>
      </w:r>
      <w:r w:rsidRPr="003B48E8">
        <w:rPr>
          <w:rFonts w:eastAsia="SimSun" w:cs="Arial"/>
          <w:szCs w:val="24"/>
        </w:rPr>
        <w:t xml:space="preserve"> </w:t>
      </w:r>
      <w:r w:rsidRPr="00E46294">
        <w:rPr>
          <w:rFonts w:eastAsia="SimSun" w:cs="Arial"/>
          <w:b w:val="0"/>
          <w:szCs w:val="24"/>
        </w:rPr>
        <w:t xml:space="preserve">Общества несут ответственность за неправомерное использование инсайдерской информации и могут быть привлечены к дисциплинарной, административной, уголовной или гражданско-правовой ответственности в </w:t>
      </w:r>
      <w:r w:rsidRPr="00E46294">
        <w:rPr>
          <w:rFonts w:eastAsia="SimSun" w:cs="Arial"/>
          <w:b w:val="0"/>
          <w:szCs w:val="24"/>
        </w:rPr>
        <w:lastRenderedPageBreak/>
        <w:t>соответствии с законодательством Российской Федерации и условиями договора (если он был заключен) с Обществом.</w:t>
      </w:r>
    </w:p>
    <w:p w14:paraId="39F43CF2" w14:textId="77777777" w:rsidR="00E321A7" w:rsidRPr="003B48E8" w:rsidRDefault="00E321A7" w:rsidP="00E46294">
      <w:pPr>
        <w:pStyle w:val="2"/>
        <w:numPr>
          <w:ilvl w:val="1"/>
          <w:numId w:val="1"/>
        </w:numPr>
        <w:tabs>
          <w:tab w:val="clear" w:pos="567"/>
          <w:tab w:val="num" w:pos="709"/>
        </w:tabs>
        <w:spacing w:before="60" w:after="60"/>
        <w:rPr>
          <w:rFonts w:eastAsia="SimSun" w:cs="Arial"/>
          <w:b w:val="0"/>
          <w:szCs w:val="24"/>
        </w:rPr>
      </w:pPr>
      <w:bookmarkStart w:id="50" w:name="_Toc360188591"/>
      <w:bookmarkStart w:id="51" w:name="_Toc360188713"/>
      <w:bookmarkStart w:id="52" w:name="_Toc36558097"/>
      <w:bookmarkStart w:id="53" w:name="_Toc37421620"/>
      <w:r w:rsidRPr="003B48E8">
        <w:rPr>
          <w:rFonts w:eastAsia="SimSun" w:cs="Arial"/>
          <w:szCs w:val="24"/>
        </w:rPr>
        <w:t>Возмещение убытков Обществу</w:t>
      </w:r>
      <w:bookmarkEnd w:id="50"/>
      <w:bookmarkEnd w:id="51"/>
      <w:bookmarkEnd w:id="52"/>
      <w:bookmarkEnd w:id="53"/>
    </w:p>
    <w:p w14:paraId="69D2EEFF" w14:textId="77777777" w:rsidR="00E321A7" w:rsidRPr="00E46294" w:rsidRDefault="00E321A7" w:rsidP="00E46294">
      <w:pPr>
        <w:pStyle w:val="2"/>
        <w:numPr>
          <w:ilvl w:val="0"/>
          <w:numId w:val="0"/>
        </w:numPr>
        <w:spacing w:before="60" w:after="60"/>
        <w:ind w:left="567"/>
        <w:rPr>
          <w:rFonts w:cs="Arial"/>
          <w:b w:val="0"/>
          <w:szCs w:val="24"/>
        </w:rPr>
      </w:pPr>
      <w:r w:rsidRPr="00E46294">
        <w:rPr>
          <w:rFonts w:cs="Arial"/>
          <w:b w:val="0"/>
          <w:szCs w:val="24"/>
        </w:rPr>
        <w:t xml:space="preserve">Общество вправе потребовать от Инсайдеров, виновных в неправомерном использовании и/или распространении инсайдерской информации, возмещения убытков, причиненных Обществу указанными неправомерными действиями в порядке, предусмотренном законодательством. </w:t>
      </w:r>
    </w:p>
    <w:p w14:paraId="764186C1" w14:textId="22E1F5D5" w:rsidR="00E321A7" w:rsidRPr="008A295F" w:rsidRDefault="008A295F" w:rsidP="00E46294">
      <w:pPr>
        <w:pStyle w:val="1"/>
      </w:pPr>
      <w:bookmarkStart w:id="54" w:name="_Toc298262456"/>
      <w:bookmarkStart w:id="55" w:name="_Toc37421621"/>
      <w:r w:rsidRPr="008A295F">
        <w:t>Заключительные и переходные положения</w:t>
      </w:r>
      <w:bookmarkEnd w:id="54"/>
      <w:bookmarkEnd w:id="55"/>
    </w:p>
    <w:p w14:paraId="4ADB8290" w14:textId="4E7CD517" w:rsidR="00E321A7" w:rsidRPr="00E46294" w:rsidRDefault="00E321A7" w:rsidP="00E46294">
      <w:pPr>
        <w:pStyle w:val="2"/>
        <w:numPr>
          <w:ilvl w:val="1"/>
          <w:numId w:val="1"/>
        </w:numPr>
        <w:tabs>
          <w:tab w:val="clear" w:pos="567"/>
          <w:tab w:val="num" w:pos="709"/>
        </w:tabs>
        <w:spacing w:before="60" w:after="60"/>
        <w:rPr>
          <w:rFonts w:cs="Arial"/>
          <w:b w:val="0"/>
          <w:szCs w:val="24"/>
        </w:rPr>
      </w:pPr>
      <w:r w:rsidRPr="00E46294">
        <w:rPr>
          <w:rFonts w:eastAsia="SimSun" w:cs="Arial"/>
          <w:b w:val="0"/>
          <w:szCs w:val="24"/>
        </w:rPr>
        <w:t>Ответственное</w:t>
      </w:r>
      <w:r w:rsidRPr="00E46294">
        <w:rPr>
          <w:rFonts w:cs="Arial"/>
          <w:b w:val="0"/>
          <w:szCs w:val="24"/>
        </w:rPr>
        <w:t xml:space="preserve"> лицо </w:t>
      </w:r>
      <w:r w:rsidR="00BD6759">
        <w:rPr>
          <w:rFonts w:cs="Arial"/>
          <w:b w:val="0"/>
          <w:szCs w:val="24"/>
        </w:rPr>
        <w:t xml:space="preserve">осуществляет </w:t>
      </w:r>
      <w:r w:rsidRPr="00E46294">
        <w:rPr>
          <w:rFonts w:cs="Arial"/>
          <w:b w:val="0"/>
          <w:szCs w:val="24"/>
        </w:rPr>
        <w:t>периодический (не реже одного раза в год) пересмотр настоящих Правил. Изменения в настоящие Правила вносятся в следующих случаях:</w:t>
      </w:r>
    </w:p>
    <w:p w14:paraId="622CB03E" w14:textId="22C783C6" w:rsidR="00E321A7" w:rsidRPr="003B48E8" w:rsidRDefault="00E321A7" w:rsidP="00E46294">
      <w:pPr>
        <w:pStyle w:val="3"/>
        <w:tabs>
          <w:tab w:val="clear" w:pos="1134"/>
          <w:tab w:val="num" w:pos="851"/>
        </w:tabs>
        <w:spacing w:after="60"/>
        <w:ind w:left="851" w:hanging="567"/>
      </w:pPr>
      <w:r w:rsidRPr="003B48E8">
        <w:t>изменения требований</w:t>
      </w:r>
      <w:r w:rsidR="00E46294">
        <w:t xml:space="preserve"> действующего законодательства;</w:t>
      </w:r>
    </w:p>
    <w:p w14:paraId="677223DF" w14:textId="77777777" w:rsidR="00E321A7" w:rsidRPr="003B48E8" w:rsidRDefault="00E321A7" w:rsidP="00E46294">
      <w:pPr>
        <w:pStyle w:val="3"/>
        <w:tabs>
          <w:tab w:val="clear" w:pos="1134"/>
          <w:tab w:val="num" w:pos="851"/>
        </w:tabs>
        <w:spacing w:after="60"/>
        <w:ind w:left="851" w:hanging="567"/>
      </w:pPr>
      <w:r w:rsidRPr="003B48E8">
        <w:t>по усмотрению Ответственного лица в целях повышения эффективности деятельности в том числе в области противодействия НИИИМР;</w:t>
      </w:r>
    </w:p>
    <w:p w14:paraId="20D70AB0" w14:textId="77777777" w:rsidR="00E321A7" w:rsidRPr="003B48E8" w:rsidRDefault="00E321A7" w:rsidP="00E46294">
      <w:pPr>
        <w:pStyle w:val="3"/>
        <w:tabs>
          <w:tab w:val="clear" w:pos="1134"/>
          <w:tab w:val="num" w:pos="851"/>
        </w:tabs>
        <w:spacing w:after="60"/>
        <w:ind w:left="851" w:hanging="567"/>
      </w:pPr>
      <w:r w:rsidRPr="003B48E8">
        <w:t>по предложению иных работников Компании, в целях повышения эффективности деятельности в том числе в области противодействия НИИИМР.</w:t>
      </w:r>
    </w:p>
    <w:p w14:paraId="74C1D242" w14:textId="5B0D4A28" w:rsidR="00E321A7" w:rsidRPr="00E46294" w:rsidRDefault="00E321A7" w:rsidP="00E46294">
      <w:pPr>
        <w:pStyle w:val="2"/>
        <w:numPr>
          <w:ilvl w:val="1"/>
          <w:numId w:val="1"/>
        </w:numPr>
        <w:tabs>
          <w:tab w:val="clear" w:pos="567"/>
          <w:tab w:val="num" w:pos="709"/>
        </w:tabs>
        <w:spacing w:before="60" w:after="60"/>
        <w:rPr>
          <w:rFonts w:eastAsia="SimSun" w:cs="Arial"/>
          <w:b w:val="0"/>
          <w:szCs w:val="24"/>
        </w:rPr>
      </w:pPr>
      <w:r w:rsidRPr="00E46294">
        <w:rPr>
          <w:rFonts w:eastAsia="SimSun" w:cs="Arial"/>
          <w:b w:val="0"/>
          <w:szCs w:val="24"/>
        </w:rPr>
        <w:t>В случае внесения изменений в законодательство, настоящие Правила будет действовать в части, не противоречащей законодательству Российской Федерации.</w:t>
      </w:r>
    </w:p>
    <w:p w14:paraId="48D67F15" w14:textId="77777777" w:rsidR="00CC17E2" w:rsidRDefault="00CC17E2" w:rsidP="00E46294">
      <w:pPr>
        <w:pStyle w:val="1"/>
      </w:pPr>
      <w:r>
        <w:t>Информация о документе</w:t>
      </w:r>
    </w:p>
    <w:p w14:paraId="67D6149B" w14:textId="77777777" w:rsidR="003E475E" w:rsidRDefault="003E475E" w:rsidP="00E46294">
      <w:pPr>
        <w:pStyle w:val="2"/>
        <w:numPr>
          <w:ilvl w:val="1"/>
          <w:numId w:val="1"/>
        </w:numPr>
        <w:tabs>
          <w:tab w:val="clear" w:pos="567"/>
          <w:tab w:val="num" w:pos="709"/>
        </w:tabs>
        <w:spacing w:before="60" w:after="60"/>
      </w:pPr>
      <w:r w:rsidRPr="00E46294">
        <w:rPr>
          <w:rFonts w:eastAsia="SimSun" w:cs="Arial"/>
          <w:b w:val="0"/>
          <w:szCs w:val="24"/>
        </w:rPr>
        <w:t>Термины</w:t>
      </w:r>
      <w:r>
        <w:t xml:space="preserve"> и сокращения</w:t>
      </w:r>
    </w:p>
    <w:p w14:paraId="1AE15F32" w14:textId="77777777" w:rsidR="003E475E" w:rsidRDefault="003E475E" w:rsidP="003E475E">
      <w:pPr>
        <w:pStyle w:val="2"/>
        <w:numPr>
          <w:ilvl w:val="0"/>
          <w:numId w:val="0"/>
        </w:numPr>
        <w:ind w:left="567"/>
        <w:rPr>
          <w:b w:val="0"/>
        </w:rPr>
      </w:pPr>
      <w:r w:rsidRPr="00071035">
        <w:rPr>
          <w:b w:val="0"/>
        </w:rPr>
        <w:lastRenderedPageBreak/>
        <w:t xml:space="preserve">В </w:t>
      </w:r>
      <w:r w:rsidRPr="00071035">
        <w:rPr>
          <w:rFonts w:cs="Arial"/>
          <w:b w:val="0"/>
          <w:szCs w:val="24"/>
        </w:rPr>
        <w:t xml:space="preserve">документе используются термины и </w:t>
      </w:r>
      <w:r>
        <w:rPr>
          <w:rFonts w:cs="Arial"/>
          <w:b w:val="0"/>
          <w:szCs w:val="24"/>
        </w:rPr>
        <w:t>сокращения</w:t>
      </w:r>
      <w:r w:rsidRPr="00071035">
        <w:rPr>
          <w:rFonts w:cs="Arial"/>
          <w:b w:val="0"/>
          <w:szCs w:val="24"/>
        </w:rPr>
        <w:t xml:space="preserve">, описанные в </w:t>
      </w:r>
      <w:r w:rsidRPr="008620A5">
        <w:rPr>
          <w:rFonts w:cs="Arial"/>
          <w:b w:val="0"/>
          <w:szCs w:val="24"/>
        </w:rPr>
        <w:t>[1</w:t>
      </w:r>
      <w:r w:rsidRPr="00731110">
        <w:rPr>
          <w:rFonts w:cs="Arial"/>
          <w:b w:val="0"/>
          <w:szCs w:val="24"/>
        </w:rPr>
        <w:t>], а также:</w:t>
      </w:r>
    </w:p>
    <w:p w14:paraId="4F0BB26E" w14:textId="77777777" w:rsidR="00E321A7" w:rsidRPr="003B48E8" w:rsidRDefault="00E321A7" w:rsidP="00E46294">
      <w:pPr>
        <w:widowControl/>
        <w:tabs>
          <w:tab w:val="left" w:pos="426"/>
          <w:tab w:val="left" w:pos="1134"/>
        </w:tabs>
        <w:spacing w:before="60" w:after="60" w:line="240" w:lineRule="auto"/>
        <w:ind w:left="567"/>
        <w:rPr>
          <w:rFonts w:cs="Arial"/>
          <w:szCs w:val="24"/>
        </w:rPr>
      </w:pPr>
      <w:r w:rsidRPr="003B48E8">
        <w:rPr>
          <w:rFonts w:cs="Arial"/>
          <w:b/>
          <w:bCs/>
          <w:iCs/>
          <w:szCs w:val="24"/>
        </w:rPr>
        <w:t>Инсайдерская информация</w:t>
      </w:r>
      <w:r w:rsidRPr="003B48E8">
        <w:rPr>
          <w:rFonts w:cs="Arial"/>
          <w:bCs/>
          <w:iCs/>
          <w:szCs w:val="24"/>
        </w:rPr>
        <w:t xml:space="preserve"> </w:t>
      </w:r>
      <w:r w:rsidRPr="003B48E8">
        <w:rPr>
          <w:rFonts w:cs="Arial"/>
          <w:bCs/>
          <w:iCs/>
          <w:szCs w:val="24"/>
        </w:rPr>
        <w:noBreakHyphen/>
        <w:t xml:space="preserve"> </w:t>
      </w:r>
      <w:r w:rsidRPr="003B48E8">
        <w:rPr>
          <w:rFonts w:cs="Arial"/>
          <w:szCs w:val="24"/>
        </w:rPr>
        <w:t xml:space="preserve">точная и конкретная информация, которая не была распространена (в том числе </w:t>
      </w:r>
      <w:hyperlink r:id="rId14" w:history="1">
        <w:r w:rsidRPr="003B48E8">
          <w:rPr>
            <w:rFonts w:cs="Arial"/>
            <w:szCs w:val="24"/>
          </w:rPr>
          <w:t>сведения</w:t>
        </w:r>
      </w:hyperlink>
      <w:r w:rsidRPr="003B48E8">
        <w:rPr>
          <w:rFonts w:cs="Arial"/>
          <w:szCs w:val="24"/>
        </w:rPr>
        <w:t>, составляющие коммерческую, служебную, банковскую тайну, тайну связи (в части информации о почтовых переводах денежных средств) и иную охраняемую законом тайну) и распространение которой может оказать существенное влияние на цены финансовых инструментов, иностранной валюты и (или) товаров (в том числе сведения, касающиеся одного или нескольких эмитентов эмиссионных ценных бумаг (далее - эмитент), одной или нескольких управляющих компаний инвестиционных фондов, паевых инвестиционных фондов и негосударственных пенсионных фондов (далее - управляющая Общество) либо одного или нескольких финансовых инструментов, иностранной валюты и (или) товаров).</w:t>
      </w:r>
    </w:p>
    <w:p w14:paraId="0EC91768" w14:textId="53AEA8B9" w:rsidR="00E321A7" w:rsidRPr="003B48E8" w:rsidRDefault="00E321A7" w:rsidP="00E46294">
      <w:pPr>
        <w:tabs>
          <w:tab w:val="left" w:pos="426"/>
          <w:tab w:val="left" w:pos="1134"/>
        </w:tabs>
        <w:spacing w:before="60" w:after="60"/>
        <w:ind w:left="567"/>
        <w:rPr>
          <w:rFonts w:cs="Arial"/>
          <w:szCs w:val="24"/>
        </w:rPr>
      </w:pPr>
      <w:r w:rsidRPr="003B48E8">
        <w:rPr>
          <w:rFonts w:cs="Arial"/>
          <w:szCs w:val="24"/>
        </w:rPr>
        <w:t>Перечень инсайдерской информации Общества содержится в Приложении 1 к настоящим Правилам.</w:t>
      </w:r>
    </w:p>
    <w:p w14:paraId="5393A468" w14:textId="77777777" w:rsidR="00E321A7" w:rsidRPr="003B48E8" w:rsidRDefault="00E321A7" w:rsidP="00E46294">
      <w:pPr>
        <w:tabs>
          <w:tab w:val="left" w:pos="426"/>
          <w:tab w:val="left" w:pos="1134"/>
        </w:tabs>
        <w:autoSpaceDE w:val="0"/>
        <w:autoSpaceDN w:val="0"/>
        <w:adjustRightInd w:val="0"/>
        <w:spacing w:before="60" w:after="60"/>
        <w:ind w:left="567"/>
        <w:rPr>
          <w:rFonts w:cs="Arial"/>
          <w:szCs w:val="24"/>
        </w:rPr>
      </w:pPr>
      <w:r w:rsidRPr="003B48E8">
        <w:rPr>
          <w:rFonts w:cs="Arial"/>
          <w:szCs w:val="24"/>
        </w:rPr>
        <w:t>К инсайдерской информации не относятся:</w:t>
      </w:r>
    </w:p>
    <w:p w14:paraId="62170963" w14:textId="77777777" w:rsidR="00E321A7" w:rsidRPr="003B48E8" w:rsidRDefault="00E321A7" w:rsidP="00E46294">
      <w:pPr>
        <w:tabs>
          <w:tab w:val="left" w:pos="426"/>
          <w:tab w:val="left" w:pos="1134"/>
        </w:tabs>
        <w:autoSpaceDE w:val="0"/>
        <w:autoSpaceDN w:val="0"/>
        <w:adjustRightInd w:val="0"/>
        <w:spacing w:before="60" w:after="60"/>
        <w:ind w:left="567"/>
        <w:rPr>
          <w:rFonts w:cs="Arial"/>
          <w:szCs w:val="24"/>
        </w:rPr>
      </w:pPr>
      <w:r w:rsidRPr="003B48E8">
        <w:rPr>
          <w:rFonts w:cs="Arial"/>
          <w:szCs w:val="24"/>
        </w:rPr>
        <w:t>1) сведения, ставшие доступными неограниченному кругу лиц, в том числе в результате их распространения;</w:t>
      </w:r>
    </w:p>
    <w:p w14:paraId="28D0127A" w14:textId="77777777" w:rsidR="00E321A7" w:rsidRPr="003B48E8" w:rsidRDefault="00E321A7" w:rsidP="00E46294">
      <w:pPr>
        <w:tabs>
          <w:tab w:val="left" w:pos="426"/>
          <w:tab w:val="left" w:pos="1134"/>
        </w:tabs>
        <w:autoSpaceDE w:val="0"/>
        <w:autoSpaceDN w:val="0"/>
        <w:adjustRightInd w:val="0"/>
        <w:spacing w:before="60" w:after="60"/>
        <w:ind w:left="567"/>
        <w:rPr>
          <w:rFonts w:cs="Arial"/>
          <w:szCs w:val="24"/>
        </w:rPr>
      </w:pPr>
      <w:r w:rsidRPr="003B48E8">
        <w:rPr>
          <w:rFonts w:cs="Arial"/>
          <w:szCs w:val="24"/>
        </w:rPr>
        <w:t>2) осуществленные на основе общедоступной информации исследования, прогнозы и оценки в отношении финансовых инструментов, иностранной валюты и (или) товаров, а также рекомендации и (или) предложения об осуществлении операций с финансовыми инструментами, иностранной валютой и (или) товарами;</w:t>
      </w:r>
    </w:p>
    <w:p w14:paraId="5161A14B" w14:textId="77777777" w:rsidR="00E321A7" w:rsidRPr="003B48E8" w:rsidRDefault="00E321A7" w:rsidP="00E46294">
      <w:pPr>
        <w:widowControl/>
        <w:tabs>
          <w:tab w:val="left" w:pos="426"/>
          <w:tab w:val="left" w:pos="1134"/>
        </w:tabs>
        <w:spacing w:before="60" w:after="60" w:line="240" w:lineRule="auto"/>
        <w:ind w:left="567"/>
        <w:rPr>
          <w:rFonts w:cs="Arial"/>
          <w:szCs w:val="24"/>
        </w:rPr>
      </w:pPr>
      <w:r w:rsidRPr="003B48E8">
        <w:rPr>
          <w:rFonts w:cs="Arial"/>
          <w:b/>
          <w:szCs w:val="24"/>
        </w:rPr>
        <w:t>Инсайдер</w:t>
      </w:r>
      <w:r w:rsidRPr="003B48E8">
        <w:rPr>
          <w:rFonts w:cs="Arial"/>
          <w:szCs w:val="24"/>
        </w:rPr>
        <w:t xml:space="preserve"> – лицо, признаваемое таковым в соответствии с ФЗ об инсайдерской информации;</w:t>
      </w:r>
    </w:p>
    <w:p w14:paraId="2975A552" w14:textId="184C3DF2" w:rsidR="00E321A7" w:rsidRPr="003B48E8" w:rsidRDefault="00E321A7" w:rsidP="00E46294">
      <w:pPr>
        <w:widowControl/>
        <w:tabs>
          <w:tab w:val="left" w:pos="426"/>
          <w:tab w:val="left" w:pos="1134"/>
        </w:tabs>
        <w:spacing w:before="60" w:after="60" w:line="240" w:lineRule="auto"/>
        <w:ind w:left="567"/>
        <w:rPr>
          <w:rFonts w:cs="Arial"/>
          <w:szCs w:val="24"/>
        </w:rPr>
      </w:pPr>
      <w:r w:rsidRPr="003B48E8">
        <w:rPr>
          <w:rFonts w:cs="Arial"/>
          <w:b/>
          <w:bCs/>
          <w:iCs/>
          <w:szCs w:val="24"/>
        </w:rPr>
        <w:lastRenderedPageBreak/>
        <w:t>Доступ к инсайдерской информации</w:t>
      </w:r>
      <w:r w:rsidRPr="003B48E8">
        <w:rPr>
          <w:rFonts w:cs="Arial"/>
          <w:szCs w:val="24"/>
        </w:rPr>
        <w:t xml:space="preserve"> </w:t>
      </w:r>
      <w:r w:rsidRPr="003B48E8">
        <w:rPr>
          <w:rFonts w:cs="Arial"/>
          <w:szCs w:val="24"/>
        </w:rPr>
        <w:noBreakHyphen/>
        <w:t xml:space="preserve"> ознакомление или возможность ознакомления определенных лиц с </w:t>
      </w:r>
      <w:r w:rsidR="00A51DB3">
        <w:rPr>
          <w:rFonts w:cs="Arial"/>
          <w:szCs w:val="24"/>
        </w:rPr>
        <w:t>и</w:t>
      </w:r>
      <w:r w:rsidRPr="003B48E8">
        <w:rPr>
          <w:rFonts w:cs="Arial"/>
          <w:szCs w:val="24"/>
        </w:rPr>
        <w:t>нсайдерской информацией;</w:t>
      </w:r>
    </w:p>
    <w:p w14:paraId="215403EC" w14:textId="77777777" w:rsidR="00E321A7" w:rsidRPr="003B48E8" w:rsidRDefault="00E321A7" w:rsidP="00E46294">
      <w:pPr>
        <w:widowControl/>
        <w:tabs>
          <w:tab w:val="left" w:pos="426"/>
          <w:tab w:val="left" w:pos="1134"/>
        </w:tabs>
        <w:spacing w:before="60" w:after="60" w:line="240" w:lineRule="auto"/>
        <w:ind w:left="567"/>
        <w:rPr>
          <w:rFonts w:cs="Arial"/>
          <w:szCs w:val="24"/>
        </w:rPr>
      </w:pPr>
      <w:r w:rsidRPr="003B48E8">
        <w:rPr>
          <w:rFonts w:cs="Arial"/>
          <w:b/>
          <w:bCs/>
          <w:iCs/>
          <w:szCs w:val="24"/>
        </w:rPr>
        <w:t>Операции с финансовыми инструментами, иностранной валютой и (или) товарами (далее также - операции)</w:t>
      </w:r>
      <w:r w:rsidRPr="003B48E8">
        <w:rPr>
          <w:rFonts w:cs="Arial"/>
          <w:szCs w:val="24"/>
        </w:rPr>
        <w:t xml:space="preserve"> – совершение сделок и иные действия, направленные на приобретение, отчуждение, иное изменение прав на финансовые инструменты, иностранную валюту и (или) товары, а также действия, связанные с принятием обязательств совершить указанные действия, в том числе выставление заявок (дача поручений) или отмена таких заявок;</w:t>
      </w:r>
    </w:p>
    <w:p w14:paraId="2F273300" w14:textId="073D3A4D" w:rsidR="00E321A7" w:rsidRPr="003B48E8" w:rsidRDefault="00E321A7" w:rsidP="00E46294">
      <w:pPr>
        <w:widowControl/>
        <w:tabs>
          <w:tab w:val="left" w:pos="426"/>
          <w:tab w:val="left" w:pos="1134"/>
        </w:tabs>
        <w:spacing w:before="60" w:after="60" w:line="240" w:lineRule="auto"/>
        <w:ind w:left="567"/>
        <w:rPr>
          <w:rFonts w:cs="Arial"/>
          <w:bCs/>
          <w:iCs/>
          <w:szCs w:val="24"/>
        </w:rPr>
      </w:pPr>
      <w:r w:rsidRPr="003B48E8">
        <w:rPr>
          <w:rFonts w:cs="Arial"/>
          <w:b/>
          <w:szCs w:val="24"/>
        </w:rPr>
        <w:t>Ответственное лицо</w:t>
      </w:r>
      <w:r w:rsidRPr="003B48E8">
        <w:rPr>
          <w:rFonts w:cs="Arial"/>
          <w:szCs w:val="24"/>
        </w:rPr>
        <w:t xml:space="preserve"> </w:t>
      </w:r>
      <w:r w:rsidRPr="003B48E8">
        <w:rPr>
          <w:rFonts w:cs="Arial"/>
          <w:bCs/>
          <w:iCs/>
          <w:szCs w:val="24"/>
        </w:rPr>
        <w:t>– работник ООО «</w:t>
      </w:r>
      <w:r w:rsidR="00502F3E" w:rsidRPr="003B48E8">
        <w:rPr>
          <w:rFonts w:cs="Arial"/>
          <w:bCs/>
          <w:iCs/>
          <w:szCs w:val="24"/>
        </w:rPr>
        <w:t>Л</w:t>
      </w:r>
      <w:r w:rsidR="001F288E">
        <w:rPr>
          <w:rFonts w:cs="Arial"/>
          <w:bCs/>
          <w:iCs/>
          <w:szCs w:val="24"/>
        </w:rPr>
        <w:t>ента</w:t>
      </w:r>
      <w:r w:rsidRPr="003B48E8">
        <w:rPr>
          <w:rFonts w:cs="Arial"/>
          <w:bCs/>
          <w:iCs/>
          <w:szCs w:val="24"/>
        </w:rPr>
        <w:t>», в обязанности которого входит осуществление контроля за соблюдением требований ФЗ об инсайдерской информации и принятых в соответствии с ним нормативных правовых актов.</w:t>
      </w:r>
    </w:p>
    <w:p w14:paraId="0DDC5EAB" w14:textId="77777777" w:rsidR="00E321A7" w:rsidRPr="003B48E8" w:rsidRDefault="00E321A7" w:rsidP="00E46294">
      <w:pPr>
        <w:widowControl/>
        <w:tabs>
          <w:tab w:val="left" w:pos="426"/>
          <w:tab w:val="left" w:pos="1134"/>
        </w:tabs>
        <w:spacing w:before="60" w:after="60" w:line="240" w:lineRule="auto"/>
        <w:ind w:left="567"/>
        <w:rPr>
          <w:rFonts w:cs="Arial"/>
          <w:szCs w:val="24"/>
        </w:rPr>
      </w:pPr>
      <w:r w:rsidRPr="003B48E8">
        <w:rPr>
          <w:rFonts w:cs="Arial"/>
          <w:b/>
          <w:szCs w:val="24"/>
        </w:rPr>
        <w:t>Организатор торговли</w:t>
      </w:r>
      <w:r w:rsidRPr="003B48E8">
        <w:rPr>
          <w:rFonts w:cs="Arial"/>
          <w:szCs w:val="24"/>
        </w:rPr>
        <w:t xml:space="preserve"> – лицо, оказывающее услуги по проведению организованных торгов на товарном и (или) финансовом рынках на основании лицензии биржи или лицензии торговой системы;</w:t>
      </w:r>
    </w:p>
    <w:p w14:paraId="5A288D87" w14:textId="77777777" w:rsidR="00E321A7" w:rsidRPr="003B48E8" w:rsidRDefault="00E321A7" w:rsidP="00E46294">
      <w:pPr>
        <w:widowControl/>
        <w:tabs>
          <w:tab w:val="left" w:pos="426"/>
          <w:tab w:val="left" w:pos="1134"/>
        </w:tabs>
        <w:spacing w:before="60" w:after="60" w:line="240" w:lineRule="auto"/>
        <w:ind w:left="567"/>
        <w:rPr>
          <w:rFonts w:cs="Arial"/>
          <w:szCs w:val="24"/>
        </w:rPr>
      </w:pPr>
      <w:r w:rsidRPr="003B48E8">
        <w:rPr>
          <w:rFonts w:cs="Arial"/>
          <w:b/>
          <w:szCs w:val="24"/>
        </w:rPr>
        <w:t xml:space="preserve">Правила </w:t>
      </w:r>
      <w:r w:rsidRPr="007906B9">
        <w:rPr>
          <w:rFonts w:cs="Arial"/>
          <w:szCs w:val="24"/>
        </w:rPr>
        <w:t>-</w:t>
      </w:r>
      <w:r w:rsidRPr="003B48E8">
        <w:rPr>
          <w:rFonts w:cs="Arial"/>
          <w:szCs w:val="24"/>
        </w:rPr>
        <w:t xml:space="preserve"> </w:t>
      </w:r>
      <w:r w:rsidRPr="007906B9">
        <w:rPr>
          <w:rFonts w:cs="Arial"/>
          <w:szCs w:val="24"/>
        </w:rPr>
        <w:t>настоящие Правила внутреннего контроля по предотвращению, выявлению и пресечению неправомерного использования инсайдерской информации и (или) манипулирования рынком.</w:t>
      </w:r>
    </w:p>
    <w:p w14:paraId="60CA51DA" w14:textId="77777777" w:rsidR="00E321A7" w:rsidRPr="003B48E8" w:rsidRDefault="00E321A7" w:rsidP="00E46294">
      <w:pPr>
        <w:widowControl/>
        <w:tabs>
          <w:tab w:val="left" w:pos="426"/>
          <w:tab w:val="left" w:pos="1134"/>
        </w:tabs>
        <w:spacing w:before="60" w:after="60" w:line="240" w:lineRule="auto"/>
        <w:ind w:left="567"/>
        <w:rPr>
          <w:rFonts w:cs="Arial"/>
          <w:szCs w:val="24"/>
        </w:rPr>
      </w:pPr>
      <w:r w:rsidRPr="003B48E8">
        <w:rPr>
          <w:rFonts w:cs="Arial"/>
          <w:b/>
          <w:szCs w:val="24"/>
        </w:rPr>
        <w:t xml:space="preserve">Предоставление информации - </w:t>
      </w:r>
      <w:r w:rsidRPr="003B48E8">
        <w:rPr>
          <w:rFonts w:cs="Arial"/>
          <w:szCs w:val="24"/>
        </w:rPr>
        <w:t xml:space="preserve">действия, направленные на получение информации определенным кругом лиц в соответствии с </w:t>
      </w:r>
      <w:hyperlink r:id="rId15" w:history="1">
        <w:r w:rsidRPr="003B48E8">
          <w:rPr>
            <w:rFonts w:cs="Arial"/>
            <w:szCs w:val="24"/>
          </w:rPr>
          <w:t>законодательством</w:t>
        </w:r>
      </w:hyperlink>
      <w:r w:rsidRPr="003B48E8">
        <w:rPr>
          <w:rFonts w:cs="Arial"/>
          <w:szCs w:val="24"/>
        </w:rPr>
        <w:t xml:space="preserve"> Российской Федерации о ценных бумагах;</w:t>
      </w:r>
    </w:p>
    <w:p w14:paraId="4CB301EB" w14:textId="77777777" w:rsidR="00E321A7" w:rsidRPr="003B48E8" w:rsidRDefault="00E321A7" w:rsidP="00E46294">
      <w:pPr>
        <w:widowControl/>
        <w:tabs>
          <w:tab w:val="left" w:pos="426"/>
          <w:tab w:val="left" w:pos="1134"/>
        </w:tabs>
        <w:spacing w:before="60" w:after="60" w:line="240" w:lineRule="auto"/>
        <w:ind w:left="567"/>
        <w:rPr>
          <w:rFonts w:cs="Arial"/>
          <w:szCs w:val="24"/>
        </w:rPr>
      </w:pPr>
      <w:r w:rsidRPr="003B48E8">
        <w:rPr>
          <w:rFonts w:cs="Arial"/>
          <w:b/>
          <w:szCs w:val="24"/>
        </w:rPr>
        <w:t xml:space="preserve">Распространение информации </w:t>
      </w:r>
      <w:r w:rsidRPr="003B48E8">
        <w:rPr>
          <w:rFonts w:cs="Arial"/>
          <w:szCs w:val="24"/>
        </w:rPr>
        <w:t>- действия:</w:t>
      </w:r>
    </w:p>
    <w:p w14:paraId="0A5D7987" w14:textId="77777777" w:rsidR="00E321A7" w:rsidRPr="003B48E8" w:rsidRDefault="00E321A7" w:rsidP="00E46294">
      <w:pPr>
        <w:widowControl/>
        <w:numPr>
          <w:ilvl w:val="0"/>
          <w:numId w:val="6"/>
        </w:numPr>
        <w:tabs>
          <w:tab w:val="left" w:pos="426"/>
          <w:tab w:val="left" w:pos="1134"/>
        </w:tabs>
        <w:autoSpaceDE w:val="0"/>
        <w:autoSpaceDN w:val="0"/>
        <w:adjustRightInd w:val="0"/>
        <w:spacing w:before="60" w:after="60" w:line="240" w:lineRule="auto"/>
        <w:ind w:left="567" w:firstLine="0"/>
        <w:rPr>
          <w:rFonts w:cs="Arial"/>
          <w:szCs w:val="24"/>
        </w:rPr>
      </w:pPr>
      <w:r w:rsidRPr="003B48E8">
        <w:rPr>
          <w:rFonts w:cs="Arial"/>
          <w:szCs w:val="24"/>
        </w:rPr>
        <w:lastRenderedPageBreak/>
        <w:t xml:space="preserve">направленные на получение информации неопределенным кругом лиц или на передачу информации неопределенному кругу лиц, в том числе путем ее раскрытия в соответствии с </w:t>
      </w:r>
      <w:hyperlink r:id="rId16" w:history="1">
        <w:r w:rsidRPr="003B48E8">
          <w:rPr>
            <w:rFonts w:cs="Arial"/>
            <w:szCs w:val="24"/>
          </w:rPr>
          <w:t>законодательством</w:t>
        </w:r>
      </w:hyperlink>
      <w:r w:rsidRPr="003B48E8">
        <w:rPr>
          <w:rFonts w:cs="Arial"/>
          <w:szCs w:val="24"/>
        </w:rPr>
        <w:t xml:space="preserve"> Российской Федерации о ценных бумагах;</w:t>
      </w:r>
    </w:p>
    <w:p w14:paraId="3F0BEBC3" w14:textId="77777777" w:rsidR="00E321A7" w:rsidRPr="003B48E8" w:rsidRDefault="00E321A7" w:rsidP="00E46294">
      <w:pPr>
        <w:widowControl/>
        <w:numPr>
          <w:ilvl w:val="0"/>
          <w:numId w:val="6"/>
        </w:numPr>
        <w:tabs>
          <w:tab w:val="left" w:pos="426"/>
          <w:tab w:val="left" w:pos="1134"/>
        </w:tabs>
        <w:autoSpaceDE w:val="0"/>
        <w:autoSpaceDN w:val="0"/>
        <w:adjustRightInd w:val="0"/>
        <w:spacing w:before="60" w:after="60" w:line="240" w:lineRule="auto"/>
        <w:ind w:left="567" w:firstLine="0"/>
        <w:rPr>
          <w:rFonts w:cs="Arial"/>
          <w:szCs w:val="24"/>
        </w:rPr>
      </w:pPr>
      <w:r w:rsidRPr="003B48E8">
        <w:rPr>
          <w:rFonts w:cs="Arial"/>
          <w:szCs w:val="24"/>
        </w:rPr>
        <w:t>связанные с опубликованием информации в средствах массовой информации, в том числе в электронных, информационно- телекоммуникационных сетях, доступ к которым не ограничен определенным кругом лиц (включая сеть "Интернет");</w:t>
      </w:r>
    </w:p>
    <w:p w14:paraId="476068C3" w14:textId="77777777" w:rsidR="00E321A7" w:rsidRPr="003B48E8" w:rsidRDefault="00E321A7" w:rsidP="00E46294">
      <w:pPr>
        <w:widowControl/>
        <w:numPr>
          <w:ilvl w:val="0"/>
          <w:numId w:val="6"/>
        </w:numPr>
        <w:tabs>
          <w:tab w:val="left" w:pos="426"/>
          <w:tab w:val="left" w:pos="1134"/>
        </w:tabs>
        <w:autoSpaceDE w:val="0"/>
        <w:autoSpaceDN w:val="0"/>
        <w:adjustRightInd w:val="0"/>
        <w:spacing w:before="60" w:after="60" w:line="240" w:lineRule="auto"/>
        <w:ind w:left="567" w:firstLine="0"/>
        <w:rPr>
          <w:rFonts w:cs="Arial"/>
          <w:szCs w:val="24"/>
        </w:rPr>
      </w:pPr>
      <w:r w:rsidRPr="003B48E8">
        <w:rPr>
          <w:rFonts w:cs="Arial"/>
          <w:szCs w:val="24"/>
        </w:rPr>
        <w:t>связанные с распространением информации через электронные, информационно-телекоммуникационные сети, доступ к которым не ограничен определенным кругом лиц (включая сеть "Интернет");</w:t>
      </w:r>
    </w:p>
    <w:p w14:paraId="589FE145" w14:textId="77777777" w:rsidR="00E321A7" w:rsidRPr="003B48E8" w:rsidRDefault="00E321A7" w:rsidP="00E46294">
      <w:pPr>
        <w:widowControl/>
        <w:tabs>
          <w:tab w:val="left" w:pos="426"/>
          <w:tab w:val="left" w:pos="1134"/>
        </w:tabs>
        <w:spacing w:before="60" w:after="60" w:line="240" w:lineRule="auto"/>
        <w:ind w:left="567"/>
        <w:rPr>
          <w:rFonts w:cs="Arial"/>
          <w:szCs w:val="24"/>
        </w:rPr>
      </w:pPr>
      <w:r w:rsidRPr="003B48E8">
        <w:rPr>
          <w:rFonts w:cs="Arial"/>
          <w:b/>
          <w:szCs w:val="24"/>
        </w:rPr>
        <w:t>Ценные бумаги</w:t>
      </w:r>
      <w:r w:rsidRPr="003B48E8">
        <w:rPr>
          <w:rFonts w:cs="Arial"/>
          <w:szCs w:val="24"/>
        </w:rPr>
        <w:t xml:space="preserve"> – облигации Общества, а также иные эмиссионные ценные бумаги, размещенные Обществом в соответствии с законодательством Российской Федерации.</w:t>
      </w:r>
    </w:p>
    <w:p w14:paraId="08920B81" w14:textId="77777777" w:rsidR="00E321A7" w:rsidRPr="003B48E8" w:rsidRDefault="00E321A7" w:rsidP="00E46294">
      <w:pPr>
        <w:widowControl/>
        <w:tabs>
          <w:tab w:val="left" w:pos="426"/>
          <w:tab w:val="left" w:pos="1134"/>
        </w:tabs>
        <w:spacing w:before="60" w:after="60" w:line="240" w:lineRule="auto"/>
        <w:ind w:left="567"/>
        <w:rPr>
          <w:rFonts w:cs="Arial"/>
          <w:szCs w:val="24"/>
        </w:rPr>
      </w:pPr>
      <w:r w:rsidRPr="003B48E8">
        <w:rPr>
          <w:rFonts w:cs="Arial"/>
          <w:b/>
          <w:szCs w:val="24"/>
        </w:rPr>
        <w:t xml:space="preserve">НИИИМР </w:t>
      </w:r>
      <w:r w:rsidRPr="003B48E8">
        <w:rPr>
          <w:rFonts w:cs="Arial"/>
          <w:szCs w:val="24"/>
        </w:rPr>
        <w:t>– неправомерное использование инсайдерской информации и (или) манипулирование рынком.</w:t>
      </w:r>
    </w:p>
    <w:p w14:paraId="7BCA02D7" w14:textId="26CD436D" w:rsidR="00CC17E2" w:rsidRDefault="00CC17E2" w:rsidP="004D18E4">
      <w:pPr>
        <w:pStyle w:val="2"/>
        <w:numPr>
          <w:ilvl w:val="1"/>
          <w:numId w:val="1"/>
        </w:numPr>
        <w:spacing w:after="60"/>
      </w:pPr>
      <w:r>
        <w:t xml:space="preserve">Приложения </w:t>
      </w:r>
    </w:p>
    <w:p w14:paraId="2BA0858A" w14:textId="2E925CEE" w:rsidR="00A20504" w:rsidRPr="00A20504" w:rsidRDefault="00A20504" w:rsidP="00A20504">
      <w:pPr>
        <w:pStyle w:val="2"/>
        <w:numPr>
          <w:ilvl w:val="0"/>
          <w:numId w:val="0"/>
        </w:numPr>
        <w:ind w:left="567"/>
        <w:rPr>
          <w:b w:val="0"/>
        </w:rPr>
      </w:pPr>
      <w:r w:rsidRPr="00A20504">
        <w:rPr>
          <w:b w:val="0"/>
        </w:rPr>
        <w:t>Приложение 1</w:t>
      </w:r>
      <w:r w:rsidRPr="00A20504">
        <w:rPr>
          <w:b w:val="0"/>
        </w:rPr>
        <w:tab/>
      </w:r>
      <w:r>
        <w:rPr>
          <w:b w:val="0"/>
        </w:rPr>
        <w:t>П</w:t>
      </w:r>
      <w:r w:rsidRPr="00A20504">
        <w:rPr>
          <w:b w:val="0"/>
        </w:rPr>
        <w:t xml:space="preserve">еречень </w:t>
      </w:r>
      <w:r>
        <w:rPr>
          <w:b w:val="0"/>
        </w:rPr>
        <w:t>И</w:t>
      </w:r>
      <w:r w:rsidRPr="00A20504">
        <w:rPr>
          <w:b w:val="0"/>
        </w:rPr>
        <w:t xml:space="preserve">нсайдерской информации </w:t>
      </w:r>
      <w:r>
        <w:rPr>
          <w:b w:val="0"/>
        </w:rPr>
        <w:t>О</w:t>
      </w:r>
      <w:r w:rsidRPr="00A20504">
        <w:rPr>
          <w:b w:val="0"/>
        </w:rPr>
        <w:t>бщества</w:t>
      </w:r>
      <w:r>
        <w:rPr>
          <w:b w:val="0"/>
        </w:rPr>
        <w:t>.</w:t>
      </w:r>
    </w:p>
    <w:p w14:paraId="015C2FF0" w14:textId="77777777" w:rsidR="00CC17E2" w:rsidRPr="004D18E4" w:rsidRDefault="00CC17E2" w:rsidP="004D18E4">
      <w:pPr>
        <w:pStyle w:val="2"/>
        <w:numPr>
          <w:ilvl w:val="1"/>
          <w:numId w:val="1"/>
        </w:numPr>
        <w:spacing w:after="60"/>
      </w:pPr>
      <w:r>
        <w:t>Связанные документы</w:t>
      </w:r>
    </w:p>
    <w:tbl>
      <w:tblPr>
        <w:tblW w:w="106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82"/>
        <w:gridCol w:w="2723"/>
        <w:gridCol w:w="7198"/>
      </w:tblGrid>
      <w:tr w:rsidR="00CC17E2" w:rsidRPr="00580960" w14:paraId="5FE4590E" w14:textId="77777777" w:rsidTr="00C70577">
        <w:tc>
          <w:tcPr>
            <w:tcW w:w="682" w:type="dxa"/>
            <w:vAlign w:val="center"/>
          </w:tcPr>
          <w:p w14:paraId="48A7B0B3" w14:textId="77777777" w:rsidR="00CC17E2" w:rsidRPr="0082454F" w:rsidRDefault="00CC17E2" w:rsidP="00654BDF">
            <w:pPr>
              <w:pStyle w:val="a4"/>
              <w:widowControl w:val="0"/>
              <w:spacing w:before="0" w:after="120" w:line="240" w:lineRule="atLeast"/>
              <w:ind w:left="0" w:firstLine="0"/>
              <w:jc w:val="center"/>
              <w:rPr>
                <w:rFonts w:cs="Times New Roman"/>
                <w:b/>
                <w:szCs w:val="20"/>
              </w:rPr>
            </w:pPr>
            <w:r w:rsidRPr="0082454F">
              <w:rPr>
                <w:rFonts w:cs="Times New Roman"/>
                <w:b/>
                <w:szCs w:val="20"/>
              </w:rPr>
              <w:t>№</w:t>
            </w:r>
          </w:p>
        </w:tc>
        <w:tc>
          <w:tcPr>
            <w:tcW w:w="2723" w:type="dxa"/>
            <w:vAlign w:val="center"/>
          </w:tcPr>
          <w:p w14:paraId="6432AACD" w14:textId="77777777" w:rsidR="00CC17E2" w:rsidRPr="0082454F" w:rsidRDefault="00CC17E2" w:rsidP="00654BDF">
            <w:pPr>
              <w:pStyle w:val="a4"/>
              <w:widowControl w:val="0"/>
              <w:spacing w:before="0" w:after="120" w:line="240" w:lineRule="atLeast"/>
              <w:ind w:left="0" w:firstLine="0"/>
              <w:jc w:val="center"/>
              <w:rPr>
                <w:rFonts w:cs="Times New Roman"/>
                <w:b/>
                <w:szCs w:val="20"/>
              </w:rPr>
            </w:pPr>
            <w:r w:rsidRPr="0082454F">
              <w:rPr>
                <w:rFonts w:cs="Times New Roman"/>
                <w:b/>
                <w:szCs w:val="20"/>
              </w:rPr>
              <w:t>Номер документа</w:t>
            </w:r>
          </w:p>
        </w:tc>
        <w:tc>
          <w:tcPr>
            <w:tcW w:w="7198" w:type="dxa"/>
            <w:vAlign w:val="center"/>
          </w:tcPr>
          <w:p w14:paraId="06CF75BC" w14:textId="77777777" w:rsidR="00CC17E2" w:rsidRPr="0082454F" w:rsidRDefault="00CC17E2" w:rsidP="00654BDF">
            <w:pPr>
              <w:pStyle w:val="a4"/>
              <w:widowControl w:val="0"/>
              <w:spacing w:before="0" w:after="120" w:line="240" w:lineRule="atLeast"/>
              <w:ind w:left="0" w:firstLine="0"/>
              <w:jc w:val="center"/>
              <w:rPr>
                <w:rFonts w:cs="Times New Roman"/>
                <w:b/>
                <w:szCs w:val="20"/>
              </w:rPr>
            </w:pPr>
            <w:r w:rsidRPr="0082454F">
              <w:rPr>
                <w:rFonts w:cs="Times New Roman"/>
                <w:b/>
                <w:szCs w:val="20"/>
              </w:rPr>
              <w:t>Наи</w:t>
            </w:r>
            <w:r>
              <w:rPr>
                <w:rFonts w:cs="Times New Roman"/>
                <w:b/>
                <w:szCs w:val="20"/>
              </w:rPr>
              <w:t>м</w:t>
            </w:r>
            <w:r w:rsidRPr="0082454F">
              <w:rPr>
                <w:rFonts w:cs="Times New Roman"/>
                <w:b/>
                <w:szCs w:val="20"/>
              </w:rPr>
              <w:t>е</w:t>
            </w:r>
            <w:r>
              <w:rPr>
                <w:rFonts w:cs="Times New Roman"/>
                <w:b/>
                <w:szCs w:val="20"/>
              </w:rPr>
              <w:t>нование</w:t>
            </w:r>
          </w:p>
        </w:tc>
      </w:tr>
      <w:tr w:rsidR="00CC17E2" w:rsidRPr="00CD07A9" w14:paraId="2DC0536B" w14:textId="77777777" w:rsidTr="00C70577">
        <w:tc>
          <w:tcPr>
            <w:tcW w:w="682" w:type="dxa"/>
          </w:tcPr>
          <w:p w14:paraId="56394AEC" w14:textId="77777777" w:rsidR="00CC17E2" w:rsidRPr="0082454F" w:rsidRDefault="00CC17E2" w:rsidP="00654BDF">
            <w:pPr>
              <w:pStyle w:val="a4"/>
              <w:widowControl w:val="0"/>
              <w:spacing w:before="0" w:after="120" w:line="240" w:lineRule="atLeast"/>
              <w:ind w:left="0" w:firstLine="0"/>
              <w:rPr>
                <w:rFonts w:cs="Times New Roman"/>
                <w:szCs w:val="20"/>
                <w:lang w:val="en-US"/>
              </w:rPr>
            </w:pPr>
            <w:r w:rsidRPr="0082454F">
              <w:rPr>
                <w:rFonts w:cs="Times New Roman"/>
                <w:szCs w:val="20"/>
                <w:lang w:val="en-US"/>
              </w:rPr>
              <w:t>[1]</w:t>
            </w:r>
          </w:p>
        </w:tc>
        <w:tc>
          <w:tcPr>
            <w:tcW w:w="2723" w:type="dxa"/>
          </w:tcPr>
          <w:p w14:paraId="6EFC1B98" w14:textId="16416410" w:rsidR="00CC17E2" w:rsidRPr="0026468C" w:rsidRDefault="00A51DB3" w:rsidP="00E145E3">
            <w:pPr>
              <w:pStyle w:val="a4"/>
              <w:widowControl w:val="0"/>
              <w:spacing w:before="0" w:after="120" w:line="240" w:lineRule="atLeast"/>
              <w:ind w:left="0" w:firstLine="0"/>
              <w:rPr>
                <w:rFonts w:cs="Times New Roman"/>
                <w:szCs w:val="20"/>
              </w:rPr>
            </w:pPr>
            <w:r>
              <w:rPr>
                <w:rFonts w:cs="Times New Roman"/>
                <w:szCs w:val="20"/>
              </w:rPr>
              <w:t>Требования</w:t>
            </w:r>
            <w:r w:rsidR="0026468C">
              <w:rPr>
                <w:rFonts w:cs="Times New Roman"/>
                <w:szCs w:val="20"/>
                <w:lang w:val="en-US"/>
              </w:rPr>
              <w:t xml:space="preserve"> М</w:t>
            </w:r>
            <w:r w:rsidR="0026468C">
              <w:rPr>
                <w:rFonts w:cs="Times New Roman"/>
                <w:szCs w:val="20"/>
              </w:rPr>
              <w:t>3</w:t>
            </w:r>
            <w:r w:rsidR="00CC17E2">
              <w:rPr>
                <w:rFonts w:cs="Times New Roman"/>
                <w:szCs w:val="20"/>
                <w:lang w:val="en-US"/>
              </w:rPr>
              <w:t>-</w:t>
            </w:r>
            <w:r w:rsidR="00CC17E2" w:rsidRPr="0082454F">
              <w:rPr>
                <w:rFonts w:cs="Times New Roman"/>
                <w:szCs w:val="20"/>
                <w:lang w:val="en-US"/>
              </w:rPr>
              <w:t>0</w:t>
            </w:r>
            <w:r w:rsidR="0026468C">
              <w:rPr>
                <w:rFonts w:cs="Times New Roman"/>
                <w:szCs w:val="20"/>
              </w:rPr>
              <w:t>1</w:t>
            </w:r>
          </w:p>
        </w:tc>
        <w:tc>
          <w:tcPr>
            <w:tcW w:w="7198" w:type="dxa"/>
          </w:tcPr>
          <w:p w14:paraId="58BB8A95" w14:textId="77777777" w:rsidR="00CC17E2" w:rsidRPr="0082454F" w:rsidRDefault="008765B0" w:rsidP="00654BDF">
            <w:pPr>
              <w:pStyle w:val="a4"/>
              <w:widowControl w:val="0"/>
              <w:spacing w:before="0" w:after="120" w:line="240" w:lineRule="atLeast"/>
              <w:ind w:left="0" w:firstLine="0"/>
              <w:rPr>
                <w:rFonts w:cs="Times New Roman"/>
                <w:szCs w:val="20"/>
              </w:rPr>
            </w:pPr>
            <w:hyperlink r:id="rId17" w:history="1">
              <w:r w:rsidR="0026468C" w:rsidRPr="0026468C">
                <w:rPr>
                  <w:rStyle w:val="af"/>
                  <w:rFonts w:cs="Times New Roman"/>
                  <w:szCs w:val="20"/>
                </w:rPr>
                <w:t>Требования к унификации терминов Компании (Глоссарий)</w:t>
              </w:r>
            </w:hyperlink>
          </w:p>
        </w:tc>
      </w:tr>
    </w:tbl>
    <w:p w14:paraId="4810234B" w14:textId="77777777" w:rsidR="00CC17E2" w:rsidRDefault="00CC17E2" w:rsidP="004D18E4">
      <w:pPr>
        <w:pStyle w:val="2"/>
        <w:numPr>
          <w:ilvl w:val="1"/>
          <w:numId w:val="1"/>
        </w:numPr>
        <w:spacing w:after="60"/>
      </w:pPr>
      <w:r>
        <w:t>История изменений</w:t>
      </w:r>
    </w:p>
    <w:tbl>
      <w:tblPr>
        <w:tblW w:w="10603"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434"/>
        <w:gridCol w:w="1146"/>
        <w:gridCol w:w="6304"/>
        <w:gridCol w:w="1719"/>
      </w:tblGrid>
      <w:tr w:rsidR="00CC17E2" w:rsidRPr="00A57B46" w14:paraId="7AE67DD6" w14:textId="77777777" w:rsidTr="004D18E4">
        <w:tc>
          <w:tcPr>
            <w:tcW w:w="1418" w:type="dxa"/>
            <w:tcBorders>
              <w:top w:val="single" w:sz="6" w:space="0" w:color="auto"/>
              <w:left w:val="single" w:sz="6" w:space="0" w:color="auto"/>
              <w:bottom w:val="single" w:sz="6" w:space="0" w:color="auto"/>
              <w:right w:val="single" w:sz="6" w:space="0" w:color="auto"/>
            </w:tcBorders>
            <w:vAlign w:val="center"/>
          </w:tcPr>
          <w:p w14:paraId="2E26DE92" w14:textId="77777777" w:rsidR="00CC17E2" w:rsidRPr="0017106F" w:rsidRDefault="00CC17E2" w:rsidP="00654BDF">
            <w:pPr>
              <w:pStyle w:val="af5"/>
              <w:jc w:val="center"/>
              <w:rPr>
                <w:b/>
              </w:rPr>
            </w:pPr>
            <w:r w:rsidRPr="0017106F">
              <w:rPr>
                <w:b/>
              </w:rPr>
              <w:t>Дата</w:t>
            </w:r>
          </w:p>
        </w:tc>
        <w:tc>
          <w:tcPr>
            <w:tcW w:w="1134" w:type="dxa"/>
            <w:tcBorders>
              <w:top w:val="single" w:sz="6" w:space="0" w:color="auto"/>
              <w:left w:val="single" w:sz="6" w:space="0" w:color="auto"/>
              <w:bottom w:val="single" w:sz="6" w:space="0" w:color="auto"/>
              <w:right w:val="single" w:sz="6" w:space="0" w:color="auto"/>
            </w:tcBorders>
            <w:vAlign w:val="center"/>
          </w:tcPr>
          <w:p w14:paraId="24355737" w14:textId="77777777" w:rsidR="00CC17E2" w:rsidRPr="0017106F" w:rsidRDefault="00CC17E2" w:rsidP="00654BDF">
            <w:pPr>
              <w:pStyle w:val="af5"/>
              <w:jc w:val="center"/>
              <w:rPr>
                <w:b/>
              </w:rPr>
            </w:pPr>
            <w:r w:rsidRPr="0017106F">
              <w:rPr>
                <w:b/>
              </w:rPr>
              <w:t>Версия</w:t>
            </w:r>
          </w:p>
        </w:tc>
        <w:tc>
          <w:tcPr>
            <w:tcW w:w="6237" w:type="dxa"/>
            <w:tcBorders>
              <w:top w:val="single" w:sz="6" w:space="0" w:color="auto"/>
              <w:left w:val="single" w:sz="6" w:space="0" w:color="auto"/>
              <w:bottom w:val="single" w:sz="6" w:space="0" w:color="auto"/>
              <w:right w:val="single" w:sz="6" w:space="0" w:color="auto"/>
            </w:tcBorders>
            <w:vAlign w:val="center"/>
          </w:tcPr>
          <w:p w14:paraId="2D5F9A18" w14:textId="77777777" w:rsidR="00CC17E2" w:rsidRPr="0017106F" w:rsidRDefault="00CC17E2" w:rsidP="00654BDF">
            <w:pPr>
              <w:pStyle w:val="af5"/>
              <w:jc w:val="center"/>
              <w:rPr>
                <w:b/>
              </w:rPr>
            </w:pPr>
            <w:r w:rsidRPr="0017106F">
              <w:rPr>
                <w:b/>
              </w:rPr>
              <w:t>Описание версии</w:t>
            </w:r>
          </w:p>
        </w:tc>
        <w:tc>
          <w:tcPr>
            <w:tcW w:w="1701" w:type="dxa"/>
            <w:tcBorders>
              <w:top w:val="single" w:sz="6" w:space="0" w:color="auto"/>
              <w:left w:val="single" w:sz="6" w:space="0" w:color="auto"/>
              <w:bottom w:val="single" w:sz="6" w:space="0" w:color="auto"/>
              <w:right w:val="single" w:sz="6" w:space="0" w:color="auto"/>
            </w:tcBorders>
            <w:vAlign w:val="center"/>
          </w:tcPr>
          <w:p w14:paraId="47A75EA3" w14:textId="77777777" w:rsidR="00CC17E2" w:rsidRPr="0017106F" w:rsidRDefault="00CC17E2" w:rsidP="00654BDF">
            <w:pPr>
              <w:pStyle w:val="af5"/>
              <w:jc w:val="center"/>
              <w:rPr>
                <w:b/>
              </w:rPr>
            </w:pPr>
            <w:r w:rsidRPr="0017106F">
              <w:rPr>
                <w:b/>
              </w:rPr>
              <w:t>Автор</w:t>
            </w:r>
          </w:p>
        </w:tc>
      </w:tr>
      <w:tr w:rsidR="00CC17E2" w:rsidRPr="0017106F" w14:paraId="58A2C84E" w14:textId="77777777" w:rsidTr="004D18E4">
        <w:tc>
          <w:tcPr>
            <w:tcW w:w="1418" w:type="dxa"/>
            <w:tcBorders>
              <w:top w:val="single" w:sz="6" w:space="0" w:color="auto"/>
              <w:left w:val="single" w:sz="6" w:space="0" w:color="auto"/>
              <w:bottom w:val="single" w:sz="6" w:space="0" w:color="auto"/>
              <w:right w:val="single" w:sz="6" w:space="0" w:color="auto"/>
            </w:tcBorders>
            <w:vAlign w:val="center"/>
          </w:tcPr>
          <w:p w14:paraId="777666C9" w14:textId="0EA0293C" w:rsidR="00CC17E2" w:rsidRPr="00C70577" w:rsidRDefault="00C70577" w:rsidP="00654BDF">
            <w:pPr>
              <w:pStyle w:val="af5"/>
              <w:jc w:val="center"/>
            </w:pPr>
            <w:r w:rsidRPr="00C70577">
              <w:lastRenderedPageBreak/>
              <w:t>27.04.2020</w:t>
            </w:r>
          </w:p>
        </w:tc>
        <w:tc>
          <w:tcPr>
            <w:tcW w:w="1134" w:type="dxa"/>
            <w:tcBorders>
              <w:top w:val="single" w:sz="6" w:space="0" w:color="auto"/>
              <w:left w:val="single" w:sz="6" w:space="0" w:color="auto"/>
              <w:bottom w:val="single" w:sz="6" w:space="0" w:color="auto"/>
              <w:right w:val="single" w:sz="6" w:space="0" w:color="auto"/>
            </w:tcBorders>
            <w:vAlign w:val="center"/>
          </w:tcPr>
          <w:p w14:paraId="14522A87" w14:textId="77777777" w:rsidR="00CC17E2" w:rsidRPr="00C70577" w:rsidRDefault="00CC17E2" w:rsidP="00654BDF">
            <w:pPr>
              <w:pStyle w:val="af5"/>
              <w:jc w:val="center"/>
            </w:pPr>
            <w:r w:rsidRPr="00C70577">
              <w:t>1.0</w:t>
            </w:r>
          </w:p>
        </w:tc>
        <w:tc>
          <w:tcPr>
            <w:tcW w:w="6237" w:type="dxa"/>
            <w:tcBorders>
              <w:top w:val="single" w:sz="6" w:space="0" w:color="auto"/>
              <w:left w:val="single" w:sz="6" w:space="0" w:color="auto"/>
              <w:bottom w:val="single" w:sz="6" w:space="0" w:color="auto"/>
              <w:right w:val="single" w:sz="6" w:space="0" w:color="auto"/>
            </w:tcBorders>
            <w:vAlign w:val="center"/>
          </w:tcPr>
          <w:p w14:paraId="2F363A1C" w14:textId="77777777" w:rsidR="00CC17E2" w:rsidRPr="00C70577" w:rsidRDefault="00CC17E2" w:rsidP="00654BDF">
            <w:pPr>
              <w:pStyle w:val="af5"/>
            </w:pPr>
            <w:r w:rsidRPr="00C70577">
              <w:t>Начальная версия. Для обсуждения и согласования.</w:t>
            </w:r>
          </w:p>
        </w:tc>
        <w:tc>
          <w:tcPr>
            <w:tcW w:w="1701" w:type="dxa"/>
            <w:tcBorders>
              <w:top w:val="single" w:sz="6" w:space="0" w:color="auto"/>
              <w:left w:val="single" w:sz="6" w:space="0" w:color="auto"/>
              <w:bottom w:val="single" w:sz="6" w:space="0" w:color="auto"/>
              <w:right w:val="single" w:sz="6" w:space="0" w:color="auto"/>
            </w:tcBorders>
            <w:vAlign w:val="center"/>
          </w:tcPr>
          <w:p w14:paraId="02553B62" w14:textId="77777777" w:rsidR="00CC17E2" w:rsidRPr="00C70577" w:rsidRDefault="00C70577" w:rsidP="00654BDF">
            <w:pPr>
              <w:pStyle w:val="af5"/>
              <w:jc w:val="center"/>
            </w:pPr>
            <w:r w:rsidRPr="00C70577">
              <w:t>М. Юшков,</w:t>
            </w:r>
          </w:p>
          <w:p w14:paraId="4E601F6F" w14:textId="5FA2AF91" w:rsidR="00C70577" w:rsidRPr="00C70577" w:rsidRDefault="00C70577" w:rsidP="00654BDF">
            <w:pPr>
              <w:pStyle w:val="af5"/>
              <w:jc w:val="center"/>
            </w:pPr>
            <w:r w:rsidRPr="00C70577">
              <w:t>Д. Ганин</w:t>
            </w:r>
          </w:p>
        </w:tc>
      </w:tr>
    </w:tbl>
    <w:p w14:paraId="77EB3026" w14:textId="77777777" w:rsidR="00E04859" w:rsidRDefault="00E04859" w:rsidP="00CC17E2">
      <w:pPr>
        <w:pStyle w:val="a9"/>
        <w:ind w:firstLine="0"/>
        <w:rPr>
          <w:color w:val="auto"/>
          <w:lang w:val="en-US"/>
        </w:rPr>
      </w:pPr>
    </w:p>
    <w:sectPr w:rsidR="00E04859" w:rsidSect="005236B1">
      <w:headerReference w:type="default" r:id="rId18"/>
      <w:footerReference w:type="default" r:id="rId19"/>
      <w:headerReference w:type="first" r:id="rId20"/>
      <w:footerReference w:type="first" r:id="rId21"/>
      <w:pgSz w:w="11907" w:h="16840" w:code="9"/>
      <w:pgMar w:top="1418" w:right="567" w:bottom="1559" w:left="851" w:header="720" w:footer="52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62E47C7" w14:textId="77777777" w:rsidR="009125CE" w:rsidRDefault="009125CE">
      <w:r>
        <w:separator/>
      </w:r>
    </w:p>
  </w:endnote>
  <w:endnote w:type="continuationSeparator" w:id="0">
    <w:p w14:paraId="6BE3F025" w14:textId="77777777" w:rsidR="009125CE" w:rsidRDefault="009125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Helvetica">
    <w:panose1 w:val="020B0604020202020204"/>
    <w:charset w:val="CC"/>
    <w:family w:val="swiss"/>
    <w:pitch w:val="variable"/>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603"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5437"/>
      <w:gridCol w:w="2429"/>
      <w:gridCol w:w="2737"/>
    </w:tblGrid>
    <w:tr w:rsidR="00E04859" w14:paraId="1FA2C891" w14:textId="77777777" w:rsidTr="004D18E4">
      <w:trPr>
        <w:jc w:val="center"/>
      </w:trPr>
      <w:tc>
        <w:tcPr>
          <w:tcW w:w="5729" w:type="dxa"/>
          <w:tcBorders>
            <w:top w:val="nil"/>
            <w:left w:val="nil"/>
            <w:bottom w:val="nil"/>
            <w:right w:val="nil"/>
          </w:tcBorders>
          <w:hideMark/>
        </w:tcPr>
        <w:p w14:paraId="45B57058" w14:textId="1FBEF63E" w:rsidR="00E04859" w:rsidRDefault="00E04859">
          <w:pPr>
            <w:pStyle w:val="af4"/>
            <w:jc w:val="left"/>
          </w:pPr>
          <w:r>
            <w:t>Р</w:t>
          </w:r>
          <w:r w:rsidR="00731110">
            <w:t>азработано</w:t>
          </w:r>
          <w:r>
            <w:t xml:space="preserve">: </w:t>
          </w:r>
          <w:r w:rsidR="00C70577">
            <w:t>Ганин Дмитрий</w:t>
          </w:r>
        </w:p>
        <w:p w14:paraId="5CA3CB0A" w14:textId="7A556BE0" w:rsidR="00E04859" w:rsidRDefault="00731110">
          <w:pPr>
            <w:pStyle w:val="af4"/>
          </w:pPr>
          <w:r>
            <w:t>Дата введения в действие:</w:t>
          </w:r>
          <w:r w:rsidR="00942D51">
            <w:t xml:space="preserve"> 08.09.2020</w:t>
          </w:r>
        </w:p>
      </w:tc>
      <w:tc>
        <w:tcPr>
          <w:tcW w:w="2552" w:type="dxa"/>
          <w:tcBorders>
            <w:top w:val="nil"/>
            <w:left w:val="nil"/>
            <w:bottom w:val="nil"/>
            <w:right w:val="nil"/>
          </w:tcBorders>
          <w:hideMark/>
        </w:tcPr>
        <w:p w14:paraId="12B12E21" w14:textId="32B7F9CC" w:rsidR="00E04859" w:rsidRDefault="00E04859">
          <w:pPr>
            <w:pStyle w:val="af4"/>
            <w:jc w:val="center"/>
          </w:pPr>
          <w:r>
            <w:sym w:font="Symbol" w:char="F0D3"/>
          </w:r>
          <w:fldSimple w:instr=" DOCPROPERTY &quot;Company&quot;  \* MERGEFORMAT ">
            <w:r w:rsidR="00D7145C">
              <w:t>Л</w:t>
            </w:r>
            <w:r w:rsidR="001F288E">
              <w:t>ента</w:t>
            </w:r>
          </w:fldSimple>
          <w:r>
            <w:t xml:space="preserve">, </w:t>
          </w:r>
          <w:r>
            <w:fldChar w:fldCharType="begin"/>
          </w:r>
          <w:r>
            <w:instrText xml:space="preserve"> DATE \@ "yyyy" </w:instrText>
          </w:r>
          <w:r>
            <w:fldChar w:fldCharType="separate"/>
          </w:r>
          <w:r w:rsidR="008765B0">
            <w:rPr>
              <w:noProof/>
            </w:rPr>
            <w:t>2020</w:t>
          </w:r>
          <w:r>
            <w:rPr>
              <w:noProof/>
            </w:rPr>
            <w:fldChar w:fldCharType="end"/>
          </w:r>
        </w:p>
      </w:tc>
      <w:tc>
        <w:tcPr>
          <w:tcW w:w="2877" w:type="dxa"/>
          <w:tcBorders>
            <w:top w:val="nil"/>
            <w:left w:val="nil"/>
            <w:bottom w:val="nil"/>
            <w:right w:val="nil"/>
          </w:tcBorders>
          <w:hideMark/>
        </w:tcPr>
        <w:p w14:paraId="32436641" w14:textId="5F7078DA" w:rsidR="00731110" w:rsidRDefault="00E04859" w:rsidP="00731110">
          <w:pPr>
            <w:pStyle w:val="af4"/>
            <w:jc w:val="right"/>
          </w:pPr>
          <w:r>
            <w:t xml:space="preserve">Страница </w:t>
          </w:r>
          <w:r>
            <w:rPr>
              <w:rStyle w:val="ab"/>
            </w:rPr>
            <w:fldChar w:fldCharType="begin"/>
          </w:r>
          <w:r>
            <w:rPr>
              <w:rStyle w:val="ab"/>
            </w:rPr>
            <w:instrText xml:space="preserve"> PAGE </w:instrText>
          </w:r>
          <w:r>
            <w:rPr>
              <w:rStyle w:val="ab"/>
            </w:rPr>
            <w:fldChar w:fldCharType="separate"/>
          </w:r>
          <w:r w:rsidR="008765B0">
            <w:rPr>
              <w:rStyle w:val="ab"/>
              <w:noProof/>
            </w:rPr>
            <w:t>2</w:t>
          </w:r>
          <w:r>
            <w:rPr>
              <w:rStyle w:val="ab"/>
            </w:rPr>
            <w:fldChar w:fldCharType="end"/>
          </w:r>
          <w:r>
            <w:rPr>
              <w:rStyle w:val="ab"/>
            </w:rPr>
            <w:t xml:space="preserve"> из </w:t>
          </w:r>
          <w:fldSimple w:instr=" NUMPAGES  \* MERGEFORMAT ">
            <w:r w:rsidR="008765B0" w:rsidRPr="008765B0">
              <w:rPr>
                <w:rStyle w:val="ab"/>
                <w:noProof/>
              </w:rPr>
              <w:t>12</w:t>
            </w:r>
          </w:fldSimple>
        </w:p>
        <w:p w14:paraId="5EB6A347" w14:textId="71DF228D" w:rsidR="00E04859" w:rsidRDefault="00E04859">
          <w:pPr>
            <w:pStyle w:val="af4"/>
            <w:jc w:val="right"/>
          </w:pPr>
          <w:r>
            <w:t xml:space="preserve">  </w:t>
          </w:r>
        </w:p>
      </w:tc>
    </w:tr>
  </w:tbl>
  <w:p w14:paraId="42F51A1F" w14:textId="77777777" w:rsidR="00B5700C" w:rsidRPr="00D73C2D" w:rsidRDefault="00B5700C" w:rsidP="00E5237B">
    <w:pPr>
      <w:pStyle w:val="af4"/>
      <w:jc w:val="right"/>
      <w:rPr>
        <w:lang w:val="en-US"/>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603"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5437"/>
      <w:gridCol w:w="2429"/>
      <w:gridCol w:w="2737"/>
    </w:tblGrid>
    <w:tr w:rsidR="003A55C1" w14:paraId="1BF48F38" w14:textId="77777777" w:rsidTr="004D18E4">
      <w:trPr>
        <w:jc w:val="center"/>
      </w:trPr>
      <w:tc>
        <w:tcPr>
          <w:tcW w:w="5729" w:type="dxa"/>
          <w:tcBorders>
            <w:top w:val="nil"/>
            <w:left w:val="nil"/>
            <w:bottom w:val="nil"/>
            <w:right w:val="nil"/>
          </w:tcBorders>
        </w:tcPr>
        <w:p w14:paraId="66436283" w14:textId="65462E47" w:rsidR="003A55C1" w:rsidRPr="006D3356" w:rsidRDefault="003A55C1" w:rsidP="00B35046">
          <w:pPr>
            <w:pStyle w:val="af4"/>
            <w:jc w:val="left"/>
          </w:pPr>
          <w:r>
            <w:t>Разработано</w:t>
          </w:r>
          <w:r w:rsidRPr="00EC5F58">
            <w:t>:</w:t>
          </w:r>
          <w:r>
            <w:t xml:space="preserve"> </w:t>
          </w:r>
          <w:r w:rsidR="00C70577">
            <w:t>Ганин Дмитрий</w:t>
          </w:r>
        </w:p>
        <w:p w14:paraId="42272E28" w14:textId="0C04F0D3" w:rsidR="003A55C1" w:rsidRPr="00EC5F58" w:rsidRDefault="003A55C1" w:rsidP="00B35046">
          <w:pPr>
            <w:pStyle w:val="af4"/>
          </w:pPr>
          <w:r>
            <w:t>Дата введения в действие</w:t>
          </w:r>
          <w:r w:rsidR="00731110">
            <w:t>:</w:t>
          </w:r>
          <w:r w:rsidR="00942D51">
            <w:t xml:space="preserve"> 08.09.2020</w:t>
          </w:r>
        </w:p>
      </w:tc>
      <w:tc>
        <w:tcPr>
          <w:tcW w:w="2552" w:type="dxa"/>
          <w:tcBorders>
            <w:top w:val="nil"/>
            <w:left w:val="nil"/>
            <w:bottom w:val="nil"/>
            <w:right w:val="nil"/>
          </w:tcBorders>
        </w:tcPr>
        <w:p w14:paraId="742283F4" w14:textId="6D43E42C" w:rsidR="003A55C1" w:rsidRPr="00EC5F58" w:rsidRDefault="003A55C1" w:rsidP="00B35046">
          <w:pPr>
            <w:pStyle w:val="af4"/>
            <w:jc w:val="center"/>
          </w:pPr>
          <w:r>
            <w:sym w:font="Symbol" w:char="F0D3"/>
          </w:r>
          <w:r w:rsidR="008765B0">
            <w:fldChar w:fldCharType="begin"/>
          </w:r>
          <w:r w:rsidR="008765B0">
            <w:instrText xml:space="preserve"> DOCPROPERTY "Company"  \* MERGEFORMAT </w:instrText>
          </w:r>
          <w:r w:rsidR="008765B0">
            <w:fldChar w:fldCharType="separate"/>
          </w:r>
          <w:r w:rsidR="00D7145C">
            <w:t>Лента</w:t>
          </w:r>
          <w:r w:rsidR="008765B0">
            <w:fldChar w:fldCharType="end"/>
          </w:r>
          <w:r>
            <w:t xml:space="preserve">, </w:t>
          </w:r>
          <w:r>
            <w:fldChar w:fldCharType="begin"/>
          </w:r>
          <w:r>
            <w:instrText xml:space="preserve"> DATE \@ "yyyy" </w:instrText>
          </w:r>
          <w:r>
            <w:fldChar w:fldCharType="separate"/>
          </w:r>
          <w:r w:rsidR="008765B0">
            <w:rPr>
              <w:noProof/>
            </w:rPr>
            <w:t>2020</w:t>
          </w:r>
          <w:r>
            <w:rPr>
              <w:noProof/>
            </w:rPr>
            <w:fldChar w:fldCharType="end"/>
          </w:r>
        </w:p>
      </w:tc>
      <w:tc>
        <w:tcPr>
          <w:tcW w:w="2877" w:type="dxa"/>
          <w:tcBorders>
            <w:top w:val="nil"/>
            <w:left w:val="nil"/>
            <w:bottom w:val="nil"/>
            <w:right w:val="nil"/>
          </w:tcBorders>
        </w:tcPr>
        <w:p w14:paraId="6B2D1628" w14:textId="70DD3EA3" w:rsidR="00731110" w:rsidRPr="00EC5F58" w:rsidRDefault="003A55C1" w:rsidP="00731110">
          <w:pPr>
            <w:pStyle w:val="af4"/>
            <w:jc w:val="right"/>
          </w:pPr>
          <w:r>
            <w:t xml:space="preserve">Страница </w:t>
          </w:r>
          <w:r>
            <w:rPr>
              <w:rStyle w:val="ab"/>
            </w:rPr>
            <w:fldChar w:fldCharType="begin"/>
          </w:r>
          <w:r>
            <w:rPr>
              <w:rStyle w:val="ab"/>
            </w:rPr>
            <w:instrText xml:space="preserve"> PAGE </w:instrText>
          </w:r>
          <w:r>
            <w:rPr>
              <w:rStyle w:val="ab"/>
            </w:rPr>
            <w:fldChar w:fldCharType="separate"/>
          </w:r>
          <w:r w:rsidR="008765B0">
            <w:rPr>
              <w:rStyle w:val="ab"/>
              <w:noProof/>
            </w:rPr>
            <w:t>1</w:t>
          </w:r>
          <w:r>
            <w:rPr>
              <w:rStyle w:val="ab"/>
            </w:rPr>
            <w:fldChar w:fldCharType="end"/>
          </w:r>
          <w:r>
            <w:rPr>
              <w:rStyle w:val="ab"/>
            </w:rPr>
            <w:t xml:space="preserve"> из </w:t>
          </w:r>
          <w:r w:rsidR="008765B0">
            <w:fldChar w:fldCharType="begin"/>
          </w:r>
          <w:r w:rsidR="008765B0">
            <w:instrText xml:space="preserve"> NUMPAGES  \* MERGEFORMAT </w:instrText>
          </w:r>
          <w:r w:rsidR="008765B0">
            <w:fldChar w:fldCharType="separate"/>
          </w:r>
          <w:r w:rsidR="008765B0" w:rsidRPr="008765B0">
            <w:rPr>
              <w:rStyle w:val="ab"/>
              <w:noProof/>
            </w:rPr>
            <w:t>12</w:t>
          </w:r>
          <w:r w:rsidR="008765B0">
            <w:rPr>
              <w:rStyle w:val="ab"/>
              <w:noProof/>
            </w:rPr>
            <w:fldChar w:fldCharType="end"/>
          </w:r>
        </w:p>
        <w:p w14:paraId="3BB7F9BD" w14:textId="4BEABB49" w:rsidR="003A55C1" w:rsidRPr="00EC5F58" w:rsidRDefault="003A55C1" w:rsidP="00B35046">
          <w:pPr>
            <w:pStyle w:val="af4"/>
            <w:jc w:val="right"/>
          </w:pPr>
          <w:r w:rsidRPr="00EC5F58">
            <w:t xml:space="preserve">  </w:t>
          </w:r>
        </w:p>
      </w:tc>
    </w:tr>
  </w:tbl>
  <w:p w14:paraId="10271CBB" w14:textId="77777777" w:rsidR="00784D99" w:rsidRDefault="00784D99" w:rsidP="003A55C1">
    <w:pPr>
      <w:pStyle w:val="af2"/>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BCBB26E" w14:textId="77777777" w:rsidR="009125CE" w:rsidRDefault="009125CE">
      <w:r>
        <w:separator/>
      </w:r>
    </w:p>
  </w:footnote>
  <w:footnote w:type="continuationSeparator" w:id="0">
    <w:p w14:paraId="399DDE97" w14:textId="77777777" w:rsidR="009125CE" w:rsidRDefault="009125C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603"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057"/>
      <w:gridCol w:w="3546"/>
    </w:tblGrid>
    <w:tr w:rsidR="00B5700C" w14:paraId="7E2AF820" w14:textId="77777777" w:rsidTr="004D18E4">
      <w:tc>
        <w:tcPr>
          <w:tcW w:w="7054" w:type="dxa"/>
        </w:tcPr>
        <w:p w14:paraId="33447C68" w14:textId="4A082729" w:rsidR="00B5700C" w:rsidRPr="007432BA" w:rsidRDefault="007432BA" w:rsidP="00731110">
          <w:pPr>
            <w:pStyle w:val="af4"/>
            <w:spacing w:before="40" w:after="40"/>
            <w:jc w:val="left"/>
          </w:pPr>
          <w:r w:rsidRPr="004146BD">
            <w:t>Т</w:t>
          </w:r>
          <w:r w:rsidR="003A55C1" w:rsidRPr="004146BD">
            <w:t>ребования</w:t>
          </w:r>
          <w:r w:rsidR="004D18E4" w:rsidRPr="004146BD">
            <w:t xml:space="preserve"> </w:t>
          </w:r>
          <w:r w:rsidR="00731110" w:rsidRPr="004146BD">
            <w:t>М1</w:t>
          </w:r>
          <w:r w:rsidRPr="004146BD">
            <w:t>-</w:t>
          </w:r>
          <w:r w:rsidR="004146BD" w:rsidRPr="004146BD">
            <w:t>01</w:t>
          </w:r>
        </w:p>
      </w:tc>
      <w:tc>
        <w:tcPr>
          <w:tcW w:w="3544" w:type="dxa"/>
        </w:tcPr>
        <w:p w14:paraId="656566F0" w14:textId="0B393177" w:rsidR="00B5700C" w:rsidRPr="002C60B7" w:rsidRDefault="00B5700C" w:rsidP="00731110">
          <w:pPr>
            <w:pStyle w:val="af4"/>
            <w:spacing w:before="40" w:after="40"/>
            <w:jc w:val="right"/>
          </w:pPr>
          <w:r>
            <w:t xml:space="preserve">Версия: </w:t>
          </w:r>
          <w:r w:rsidR="00731110" w:rsidRPr="004146BD">
            <w:t>1.0</w:t>
          </w:r>
        </w:p>
      </w:tc>
    </w:tr>
    <w:tr w:rsidR="00B5700C" w14:paraId="638365D1" w14:textId="77777777" w:rsidTr="00731110">
      <w:trPr>
        <w:trHeight w:val="72"/>
      </w:trPr>
      <w:tc>
        <w:tcPr>
          <w:tcW w:w="10598" w:type="dxa"/>
          <w:gridSpan w:val="2"/>
        </w:tcPr>
        <w:p w14:paraId="517DD5E4" w14:textId="5801FF84" w:rsidR="00B5700C" w:rsidRPr="00710BD6" w:rsidRDefault="00731110" w:rsidP="00731110">
          <w:pPr>
            <w:tabs>
              <w:tab w:val="left" w:pos="284"/>
            </w:tabs>
            <w:suppressAutoHyphens/>
            <w:spacing w:before="40" w:after="40"/>
            <w:rPr>
              <w:color w:val="0000FF"/>
            </w:rPr>
          </w:pPr>
          <w:r w:rsidRPr="00731110">
            <w:rPr>
              <w:sz w:val="20"/>
            </w:rPr>
            <w:t>Правила внутреннего контроля по предотвращению, выявлению и пресечению неправомерного использования инсайдерской информации и (или) манипулирования рынком</w:t>
          </w:r>
        </w:p>
      </w:tc>
    </w:tr>
  </w:tbl>
  <w:p w14:paraId="42E5E289" w14:textId="77777777" w:rsidR="00B5700C" w:rsidRPr="00776E34" w:rsidRDefault="00B5700C" w:rsidP="008B67C5"/>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5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95"/>
      <w:gridCol w:w="5103"/>
    </w:tblGrid>
    <w:tr w:rsidR="00E321A7" w14:paraId="4601AC2B" w14:textId="77777777" w:rsidTr="00731110">
      <w:tc>
        <w:tcPr>
          <w:tcW w:w="5495" w:type="dxa"/>
          <w:tcBorders>
            <w:top w:val="nil"/>
            <w:left w:val="nil"/>
            <w:bottom w:val="single" w:sz="4" w:space="0" w:color="auto"/>
            <w:right w:val="nil"/>
          </w:tcBorders>
          <w:vAlign w:val="bottom"/>
        </w:tcPr>
        <w:p w14:paraId="784AA8B2" w14:textId="2FE8EC6C" w:rsidR="00E321A7" w:rsidRPr="004146BD" w:rsidRDefault="00E321A7" w:rsidP="004146BD">
          <w:pPr>
            <w:tabs>
              <w:tab w:val="left" w:pos="284"/>
            </w:tabs>
            <w:suppressAutoHyphens/>
            <w:jc w:val="left"/>
            <w:rPr>
              <w:b/>
              <w:sz w:val="36"/>
              <w:szCs w:val="36"/>
            </w:rPr>
          </w:pPr>
          <w:r w:rsidRPr="004146BD">
            <w:rPr>
              <w:rFonts w:cs="Arial"/>
              <w:b/>
              <w:sz w:val="32"/>
              <w:szCs w:val="32"/>
            </w:rPr>
            <w:t xml:space="preserve">Требования </w:t>
          </w:r>
          <w:r w:rsidRPr="004146BD">
            <w:rPr>
              <w:b/>
              <w:bCs/>
              <w:sz w:val="32"/>
              <w:szCs w:val="32"/>
            </w:rPr>
            <w:t>М1-</w:t>
          </w:r>
          <w:r w:rsidR="004146BD" w:rsidRPr="004146BD">
            <w:rPr>
              <w:b/>
              <w:bCs/>
              <w:sz w:val="32"/>
              <w:szCs w:val="32"/>
            </w:rPr>
            <w:t>01</w:t>
          </w:r>
        </w:p>
      </w:tc>
      <w:tc>
        <w:tcPr>
          <w:tcW w:w="5103" w:type="dxa"/>
          <w:tcBorders>
            <w:top w:val="nil"/>
            <w:left w:val="nil"/>
            <w:bottom w:val="single" w:sz="4" w:space="0" w:color="auto"/>
            <w:right w:val="nil"/>
          </w:tcBorders>
          <w:vAlign w:val="center"/>
        </w:tcPr>
        <w:p w14:paraId="6336BD1B" w14:textId="77777777" w:rsidR="00E321A7" w:rsidRDefault="00E321A7" w:rsidP="00095782">
          <w:pPr>
            <w:pStyle w:val="af1"/>
            <w:jc w:val="right"/>
            <w:rPr>
              <w:rFonts w:cs="Arial"/>
              <w:b/>
              <w:szCs w:val="24"/>
            </w:rPr>
          </w:pPr>
          <w:r w:rsidRPr="00896FD5">
            <w:rPr>
              <w:rFonts w:cs="Arial"/>
              <w:noProof/>
              <w:szCs w:val="24"/>
              <w:lang w:eastAsia="ru-RU"/>
            </w:rPr>
            <w:drawing>
              <wp:anchor distT="0" distB="0" distL="114300" distR="114300" simplePos="0" relativeHeight="251677184" behindDoc="0" locked="0" layoutInCell="1" allowOverlap="1" wp14:anchorId="7EB96229" wp14:editId="28F7B369">
                <wp:simplePos x="0" y="0"/>
                <wp:positionH relativeFrom="column">
                  <wp:posOffset>1810385</wp:posOffset>
                </wp:positionH>
                <wp:positionV relativeFrom="paragraph">
                  <wp:posOffset>0</wp:posOffset>
                </wp:positionV>
                <wp:extent cx="1355725" cy="402590"/>
                <wp:effectExtent l="0" t="0" r="0" b="0"/>
                <wp:wrapSquare wrapText="bothSides"/>
                <wp:docPr id="8" name="Рисунок 1" descr="C:\Процессы\Процедура по управлению документацией КСМ\архив\Lenta Logo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Процессы\Процедура по управлению документацией КСМ\архив\Lenta Logo1.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55725" cy="402590"/>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p>
      </w:tc>
    </w:tr>
    <w:tr w:rsidR="00B5700C" w14:paraId="7611372A" w14:textId="77777777" w:rsidTr="00731110">
      <w:tc>
        <w:tcPr>
          <w:tcW w:w="5495" w:type="dxa"/>
          <w:tcBorders>
            <w:left w:val="nil"/>
            <w:bottom w:val="nil"/>
            <w:right w:val="nil"/>
          </w:tcBorders>
          <w:vAlign w:val="center"/>
        </w:tcPr>
        <w:p w14:paraId="4936D506" w14:textId="79185FBF" w:rsidR="00E321A7" w:rsidRPr="004146BD" w:rsidRDefault="00731110" w:rsidP="00731110">
          <w:pPr>
            <w:tabs>
              <w:tab w:val="left" w:pos="284"/>
            </w:tabs>
            <w:suppressAutoHyphens/>
            <w:spacing w:before="120" w:after="60"/>
            <w:rPr>
              <w:b/>
              <w:sz w:val="32"/>
              <w:szCs w:val="36"/>
            </w:rPr>
          </w:pPr>
          <w:r w:rsidRPr="004146BD">
            <w:rPr>
              <w:b/>
              <w:sz w:val="32"/>
              <w:szCs w:val="36"/>
            </w:rPr>
            <w:t>Правила</w:t>
          </w:r>
          <w:r w:rsidR="00E321A7" w:rsidRPr="004146BD">
            <w:rPr>
              <w:b/>
              <w:sz w:val="32"/>
              <w:szCs w:val="36"/>
            </w:rPr>
            <w:t xml:space="preserve"> внутреннего контроля по предотвращению, выявлению и пресечению неправомерного использования инсайдерской информации и (или) манипулирования рынком</w:t>
          </w:r>
        </w:p>
        <w:p w14:paraId="57971421" w14:textId="77777777" w:rsidR="00095782" w:rsidRPr="004146BD" w:rsidRDefault="00095782" w:rsidP="00E321A7">
          <w:pPr>
            <w:tabs>
              <w:tab w:val="left" w:pos="284"/>
            </w:tabs>
            <w:suppressAutoHyphens/>
            <w:jc w:val="left"/>
            <w:rPr>
              <w:rFonts w:cs="Arial"/>
              <w:sz w:val="32"/>
              <w:szCs w:val="32"/>
            </w:rPr>
          </w:pPr>
          <w:r w:rsidRPr="004146BD">
            <w:rPr>
              <w:szCs w:val="24"/>
            </w:rPr>
            <w:t xml:space="preserve">Версия </w:t>
          </w:r>
          <w:r w:rsidR="00E321A7" w:rsidRPr="004146BD">
            <w:rPr>
              <w:b/>
              <w:szCs w:val="24"/>
            </w:rPr>
            <w:t>1.0</w:t>
          </w:r>
        </w:p>
      </w:tc>
      <w:tc>
        <w:tcPr>
          <w:tcW w:w="5103" w:type="dxa"/>
          <w:tcBorders>
            <w:left w:val="nil"/>
            <w:bottom w:val="nil"/>
            <w:right w:val="nil"/>
          </w:tcBorders>
        </w:tcPr>
        <w:p w14:paraId="59EC24BB" w14:textId="77777777" w:rsidR="00095782" w:rsidRPr="001B5D65" w:rsidRDefault="00095782" w:rsidP="00E321A7">
          <w:pPr>
            <w:pStyle w:val="af1"/>
            <w:spacing w:before="120" w:line="240" w:lineRule="auto"/>
            <w:jc w:val="right"/>
            <w:rPr>
              <w:rFonts w:cs="Arial"/>
              <w:sz w:val="20"/>
            </w:rPr>
          </w:pPr>
          <w:r w:rsidRPr="001B5D65">
            <w:rPr>
              <w:rFonts w:cs="Arial"/>
              <w:sz w:val="20"/>
            </w:rPr>
            <w:t>УТВЕРЖДЕНО</w:t>
          </w:r>
          <w:r w:rsidR="003E475E">
            <w:rPr>
              <w:rFonts w:cs="Arial"/>
              <w:sz w:val="20"/>
            </w:rPr>
            <w:t>:</w:t>
          </w:r>
        </w:p>
        <w:p w14:paraId="642AA354" w14:textId="77777777" w:rsidR="00A23715" w:rsidRDefault="00A23715" w:rsidP="00E321A7">
          <w:pPr>
            <w:pStyle w:val="af1"/>
            <w:spacing w:line="240" w:lineRule="auto"/>
            <w:jc w:val="right"/>
            <w:rPr>
              <w:sz w:val="20"/>
            </w:rPr>
          </w:pPr>
          <w:r w:rsidRPr="00A23715">
            <w:rPr>
              <w:sz w:val="20"/>
            </w:rPr>
            <w:t>Управляющий директор</w:t>
          </w:r>
        </w:p>
        <w:p w14:paraId="59C5E5D2" w14:textId="4A4638F9" w:rsidR="00095782" w:rsidRPr="001B5D65" w:rsidRDefault="00095782" w:rsidP="00E321A7">
          <w:pPr>
            <w:pStyle w:val="af1"/>
            <w:spacing w:line="240" w:lineRule="auto"/>
            <w:jc w:val="right"/>
            <w:rPr>
              <w:rFonts w:cs="Arial"/>
              <w:sz w:val="20"/>
            </w:rPr>
          </w:pPr>
          <w:r w:rsidRPr="001B5D65">
            <w:rPr>
              <w:rFonts w:cs="Arial"/>
              <w:sz w:val="20"/>
            </w:rPr>
            <w:t>_____________________</w:t>
          </w:r>
          <w:r w:rsidR="004D18E4">
            <w:rPr>
              <w:rFonts w:cs="Arial"/>
              <w:sz w:val="20"/>
            </w:rPr>
            <w:t xml:space="preserve"> </w:t>
          </w:r>
          <w:r w:rsidRPr="00E321A7">
            <w:rPr>
              <w:rFonts w:cs="Arial"/>
              <w:sz w:val="20"/>
            </w:rPr>
            <w:t>(</w:t>
          </w:r>
          <w:r w:rsidR="00416894">
            <w:rPr>
              <w:sz w:val="20"/>
            </w:rPr>
            <w:t>С. Прокофьев</w:t>
          </w:r>
          <w:r w:rsidRPr="001B5D65">
            <w:rPr>
              <w:rFonts w:cs="Arial"/>
              <w:sz w:val="20"/>
            </w:rPr>
            <w:t>)</w:t>
          </w:r>
        </w:p>
        <w:p w14:paraId="180E9351" w14:textId="77777777" w:rsidR="00095782" w:rsidRPr="001B5D65" w:rsidRDefault="00095782" w:rsidP="00E321A7">
          <w:pPr>
            <w:tabs>
              <w:tab w:val="left" w:pos="284"/>
            </w:tabs>
            <w:suppressAutoHyphens/>
            <w:spacing w:before="60" w:after="60" w:line="240" w:lineRule="auto"/>
            <w:jc w:val="right"/>
            <w:rPr>
              <w:rFonts w:cs="Arial"/>
              <w:noProof/>
              <w:sz w:val="20"/>
              <w:lang w:eastAsia="ru-RU"/>
            </w:rPr>
          </w:pPr>
          <w:r w:rsidRPr="001B5D65">
            <w:rPr>
              <w:rFonts w:cs="Arial"/>
              <w:noProof/>
              <w:sz w:val="20"/>
              <w:lang w:eastAsia="ru-RU"/>
            </w:rPr>
            <w:t>В</w:t>
          </w:r>
          <w:r w:rsidR="00CC17E2" w:rsidRPr="001B5D65">
            <w:rPr>
              <w:rFonts w:cs="Arial"/>
              <w:noProof/>
              <w:sz w:val="20"/>
              <w:lang w:eastAsia="ru-RU"/>
            </w:rPr>
            <w:t>в</w:t>
          </w:r>
          <w:r w:rsidRPr="001B5D65">
            <w:rPr>
              <w:rFonts w:cs="Arial"/>
              <w:noProof/>
              <w:sz w:val="20"/>
              <w:lang w:eastAsia="ru-RU"/>
            </w:rPr>
            <w:t>едено в действие с</w:t>
          </w:r>
        </w:p>
        <w:p w14:paraId="02363EBB" w14:textId="1BD55DB2" w:rsidR="00B5700C" w:rsidRPr="00052CA8" w:rsidRDefault="00095782" w:rsidP="00E321A7">
          <w:pPr>
            <w:tabs>
              <w:tab w:val="left" w:pos="284"/>
            </w:tabs>
            <w:suppressAutoHyphens/>
            <w:spacing w:before="60" w:after="60" w:line="240" w:lineRule="auto"/>
            <w:jc w:val="right"/>
            <w:rPr>
              <w:rFonts w:cs="Arial"/>
              <w:szCs w:val="24"/>
            </w:rPr>
          </w:pPr>
          <w:r w:rsidRPr="001B5D65">
            <w:rPr>
              <w:rFonts w:cs="Arial"/>
              <w:noProof/>
              <w:sz w:val="20"/>
              <w:lang w:eastAsia="ru-RU"/>
            </w:rPr>
            <w:t>«</w:t>
          </w:r>
          <w:r w:rsidR="00942D51">
            <w:rPr>
              <w:rFonts w:cs="Arial"/>
              <w:noProof/>
              <w:sz w:val="20"/>
              <w:lang w:eastAsia="ru-RU"/>
            </w:rPr>
            <w:t xml:space="preserve">  08  </w:t>
          </w:r>
          <w:r w:rsidRPr="001B5D65">
            <w:rPr>
              <w:rFonts w:cs="Arial"/>
              <w:noProof/>
              <w:sz w:val="20"/>
              <w:lang w:eastAsia="ru-RU"/>
            </w:rPr>
            <w:t>»</w:t>
          </w:r>
          <w:r w:rsidR="00942D51">
            <w:rPr>
              <w:rFonts w:cs="Arial"/>
              <w:noProof/>
              <w:sz w:val="20"/>
              <w:lang w:eastAsia="ru-RU"/>
            </w:rPr>
            <w:t xml:space="preserve">  </w:t>
          </w:r>
          <w:r w:rsidR="00942D51" w:rsidRPr="00942D51">
            <w:rPr>
              <w:rFonts w:cs="Arial"/>
              <w:noProof/>
              <w:sz w:val="20"/>
              <w:u w:val="single"/>
              <w:lang w:eastAsia="ru-RU"/>
            </w:rPr>
            <w:tab/>
            <w:t>сентября</w:t>
          </w:r>
          <w:r w:rsidR="00942D51" w:rsidRPr="00942D51">
            <w:rPr>
              <w:rFonts w:cs="Arial"/>
              <w:noProof/>
              <w:sz w:val="20"/>
              <w:u w:val="single"/>
              <w:lang w:eastAsia="ru-RU"/>
            </w:rPr>
            <w:tab/>
          </w:r>
          <w:r w:rsidR="00942D51">
            <w:rPr>
              <w:rFonts w:cs="Arial"/>
              <w:noProof/>
              <w:sz w:val="20"/>
              <w:lang w:eastAsia="ru-RU"/>
            </w:rPr>
            <w:t xml:space="preserve">  </w:t>
          </w:r>
          <w:r w:rsidRPr="001B5D65">
            <w:rPr>
              <w:rFonts w:cs="Arial"/>
              <w:noProof/>
              <w:sz w:val="20"/>
              <w:lang w:eastAsia="ru-RU"/>
            </w:rPr>
            <w:t>20</w:t>
          </w:r>
          <w:r w:rsidR="00E321A7">
            <w:rPr>
              <w:rFonts w:cs="Arial"/>
              <w:noProof/>
              <w:sz w:val="20"/>
              <w:lang w:eastAsia="ru-RU"/>
            </w:rPr>
            <w:t xml:space="preserve">20 </w:t>
          </w:r>
          <w:r w:rsidRPr="001B5D65">
            <w:rPr>
              <w:rFonts w:cs="Arial"/>
              <w:noProof/>
              <w:sz w:val="20"/>
              <w:lang w:eastAsia="ru-RU"/>
            </w:rPr>
            <w:t>г.</w:t>
          </w:r>
        </w:p>
      </w:tc>
    </w:tr>
  </w:tbl>
  <w:p w14:paraId="0D7E3F0C" w14:textId="77777777" w:rsidR="00B5700C" w:rsidRDefault="00B5700C" w:rsidP="00B64DF7">
    <w:pPr>
      <w:pStyle w:val="af4"/>
      <w:jc w:val="lef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B"/>
    <w:multiLevelType w:val="multilevel"/>
    <w:tmpl w:val="86BA1904"/>
    <w:lvl w:ilvl="0">
      <w:start w:val="1"/>
      <w:numFmt w:val="decimal"/>
      <w:pStyle w:val="1"/>
      <w:lvlText w:val="%1."/>
      <w:lvlJc w:val="left"/>
      <w:pPr>
        <w:tabs>
          <w:tab w:val="num" w:pos="567"/>
        </w:tabs>
        <w:ind w:left="567" w:hanging="567"/>
      </w:pPr>
      <w:rPr>
        <w:rFonts w:hint="default"/>
        <w:b/>
      </w:rPr>
    </w:lvl>
    <w:lvl w:ilvl="1">
      <w:start w:val="1"/>
      <w:numFmt w:val="decimal"/>
      <w:pStyle w:val="2"/>
      <w:lvlText w:val="%1.%2"/>
      <w:lvlJc w:val="left"/>
      <w:pPr>
        <w:tabs>
          <w:tab w:val="num" w:pos="567"/>
        </w:tabs>
        <w:ind w:left="567" w:hanging="567"/>
      </w:pPr>
      <w:rPr>
        <w:rFonts w:hint="default"/>
        <w:b w:val="0"/>
        <w:color w:val="auto"/>
      </w:rPr>
    </w:lvl>
    <w:lvl w:ilvl="2">
      <w:start w:val="1"/>
      <w:numFmt w:val="decimal"/>
      <w:pStyle w:val="3"/>
      <w:lvlText w:val="%1.%2.%3"/>
      <w:lvlJc w:val="left"/>
      <w:pPr>
        <w:tabs>
          <w:tab w:val="num" w:pos="1134"/>
        </w:tabs>
        <w:ind w:left="1134" w:hanging="850"/>
      </w:pPr>
      <w:rPr>
        <w:rFonts w:hint="default"/>
      </w:rPr>
    </w:lvl>
    <w:lvl w:ilvl="3">
      <w:start w:val="1"/>
      <w:numFmt w:val="decimal"/>
      <w:pStyle w:val="4"/>
      <w:lvlText w:val="%1.%2.%3.%4"/>
      <w:lvlJc w:val="left"/>
      <w:pPr>
        <w:tabs>
          <w:tab w:val="num" w:pos="1276"/>
        </w:tabs>
        <w:ind w:left="1276" w:hanging="1276"/>
      </w:pPr>
      <w:rPr>
        <w:rFonts w:hint="default"/>
      </w:rPr>
    </w:lvl>
    <w:lvl w:ilvl="4">
      <w:start w:val="1"/>
      <w:numFmt w:val="decimal"/>
      <w:pStyle w:val="5"/>
      <w:lvlText w:val="%1.%2.%3.%4.%5"/>
      <w:lvlJc w:val="left"/>
      <w:pPr>
        <w:tabs>
          <w:tab w:val="num" w:pos="2552"/>
        </w:tabs>
        <w:ind w:left="2552" w:hanging="1560"/>
      </w:pPr>
      <w:rPr>
        <w:rFonts w:ascii="Arial" w:hAnsi="Arial" w:cs="Times New Roman" w:hint="default"/>
        <w:b w:val="0"/>
        <w:bCs w:val="0"/>
        <w:i w:val="0"/>
        <w:iCs/>
        <w:caps w:val="0"/>
        <w:smallCaps w:val="0"/>
        <w:strike w:val="0"/>
        <w:dstrike w:val="0"/>
        <w:noProof w:val="0"/>
        <w:vanish w:val="0"/>
        <w:color w:val="auto"/>
        <w:spacing w:val="0"/>
        <w:w w:val="100"/>
        <w:kern w:val="0"/>
        <w:position w:val="0"/>
        <w:sz w:val="24"/>
        <w:szCs w:val="24"/>
        <w:u w:val="none"/>
        <w:effect w:val="none"/>
        <w:bdr w:val="none" w:sz="0" w:space="0" w:color="auto"/>
        <w:shd w:val="clear" w:color="auto" w:fill="auto"/>
        <w:vertAlign w:val="baseline"/>
        <w:em w:val="none"/>
      </w:rPr>
    </w:lvl>
    <w:lvl w:ilvl="5">
      <w:start w:val="1"/>
      <w:numFmt w:val="decimal"/>
      <w:pStyle w:val="6"/>
      <w:lvlText w:val="%1.%2.%3.%4.%5.%6"/>
      <w:lvlJc w:val="left"/>
      <w:pPr>
        <w:tabs>
          <w:tab w:val="num" w:pos="3119"/>
        </w:tabs>
        <w:ind w:left="3119" w:hanging="1701"/>
      </w:pPr>
      <w:rPr>
        <w:rFonts w:hint="default"/>
      </w:rPr>
    </w:lvl>
    <w:lvl w:ilvl="6">
      <w:start w:val="1"/>
      <w:numFmt w:val="decimal"/>
      <w:pStyle w:val="7"/>
      <w:lvlText w:val="%1.%2.%3.%4.%5.%6.%7"/>
      <w:lvlJc w:val="left"/>
      <w:pPr>
        <w:tabs>
          <w:tab w:val="num" w:pos="3969"/>
        </w:tabs>
        <w:ind w:left="3969" w:hanging="1984"/>
      </w:pPr>
      <w:rPr>
        <w:rFonts w:cs="Times New Roman" w:hint="default"/>
        <w:b w:val="0"/>
        <w:bCs w:val="0"/>
        <w:i w:val="0"/>
        <w:iCs w:val="0"/>
        <w:caps w:val="0"/>
        <w:smallCaps w:val="0"/>
        <w:strike w:val="0"/>
        <w:dstrike w:val="0"/>
        <w:noProof w:val="0"/>
        <w:vanish w:val="0"/>
        <w:color w:val="000000"/>
        <w:spacing w:val="0"/>
        <w:kern w:val="0"/>
        <w:position w:val="0"/>
        <w:u w:val="none"/>
        <w:vertAlign w:val="baseline"/>
        <w:em w:val="none"/>
      </w:rPr>
    </w:lvl>
    <w:lvl w:ilvl="7">
      <w:start w:val="1"/>
      <w:numFmt w:val="decimal"/>
      <w:pStyle w:val="8"/>
      <w:lvlText w:val="%1.%2.%3.%4.%5.%6.%7.%8"/>
      <w:lvlJc w:val="left"/>
      <w:pPr>
        <w:tabs>
          <w:tab w:val="num" w:pos="4820"/>
        </w:tabs>
        <w:ind w:left="4820" w:hanging="2268"/>
      </w:pPr>
      <w:rPr>
        <w:rFonts w:hint="default"/>
      </w:rPr>
    </w:lvl>
    <w:lvl w:ilvl="8">
      <w:start w:val="1"/>
      <w:numFmt w:val="decimal"/>
      <w:pStyle w:val="9"/>
      <w:lvlText w:val="%1.%2.%3.%4.%5.%6.%7.%8.%9"/>
      <w:lvlJc w:val="left"/>
      <w:pPr>
        <w:tabs>
          <w:tab w:val="num" w:pos="5954"/>
        </w:tabs>
        <w:ind w:left="5954" w:hanging="2694"/>
      </w:pPr>
      <w:rPr>
        <w:rFonts w:cs="Times New Roman" w:hint="default"/>
        <w:b w:val="0"/>
        <w:bCs w:val="0"/>
        <w:i w:val="0"/>
        <w:iCs w:val="0"/>
        <w:caps w:val="0"/>
        <w:smallCaps w:val="0"/>
        <w:strike w:val="0"/>
        <w:dstrike w:val="0"/>
        <w:noProof w:val="0"/>
        <w:vanish w:val="0"/>
        <w:color w:val="000000"/>
        <w:spacing w:val="0"/>
        <w:kern w:val="0"/>
        <w:position w:val="0"/>
        <w:u w:val="none"/>
        <w:vertAlign w:val="baseline"/>
        <w:em w:val="none"/>
      </w:rPr>
    </w:lvl>
  </w:abstractNum>
  <w:abstractNum w:abstractNumId="1" w15:restartNumberingAfterBreak="0">
    <w:nsid w:val="45AF1640"/>
    <w:multiLevelType w:val="hybridMultilevel"/>
    <w:tmpl w:val="6FD6BDC6"/>
    <w:lvl w:ilvl="0" w:tplc="182C9F66">
      <w:start w:val="1"/>
      <w:numFmt w:val="bullet"/>
      <w:lvlText w:val=""/>
      <w:lvlJc w:val="left"/>
      <w:pPr>
        <w:ind w:left="1156" w:hanging="360"/>
      </w:pPr>
      <w:rPr>
        <w:rFonts w:ascii="Symbol" w:hAnsi="Symbol" w:hint="default"/>
      </w:rPr>
    </w:lvl>
    <w:lvl w:ilvl="1" w:tplc="04190003">
      <w:start w:val="1"/>
      <w:numFmt w:val="bullet"/>
      <w:lvlText w:val="o"/>
      <w:lvlJc w:val="left"/>
      <w:pPr>
        <w:ind w:left="1876" w:hanging="360"/>
      </w:pPr>
      <w:rPr>
        <w:rFonts w:ascii="Courier New" w:hAnsi="Courier New" w:cs="Courier New" w:hint="default"/>
      </w:rPr>
    </w:lvl>
    <w:lvl w:ilvl="2" w:tplc="04190005" w:tentative="1">
      <w:start w:val="1"/>
      <w:numFmt w:val="bullet"/>
      <w:lvlText w:val=""/>
      <w:lvlJc w:val="left"/>
      <w:pPr>
        <w:ind w:left="2596" w:hanging="360"/>
      </w:pPr>
      <w:rPr>
        <w:rFonts w:ascii="Wingdings" w:hAnsi="Wingdings" w:hint="default"/>
      </w:rPr>
    </w:lvl>
    <w:lvl w:ilvl="3" w:tplc="04190001" w:tentative="1">
      <w:start w:val="1"/>
      <w:numFmt w:val="bullet"/>
      <w:lvlText w:val=""/>
      <w:lvlJc w:val="left"/>
      <w:pPr>
        <w:ind w:left="3316" w:hanging="360"/>
      </w:pPr>
      <w:rPr>
        <w:rFonts w:ascii="Symbol" w:hAnsi="Symbol" w:hint="default"/>
      </w:rPr>
    </w:lvl>
    <w:lvl w:ilvl="4" w:tplc="04190003" w:tentative="1">
      <w:start w:val="1"/>
      <w:numFmt w:val="bullet"/>
      <w:lvlText w:val="o"/>
      <w:lvlJc w:val="left"/>
      <w:pPr>
        <w:ind w:left="4036" w:hanging="360"/>
      </w:pPr>
      <w:rPr>
        <w:rFonts w:ascii="Courier New" w:hAnsi="Courier New" w:cs="Courier New" w:hint="default"/>
      </w:rPr>
    </w:lvl>
    <w:lvl w:ilvl="5" w:tplc="04190005" w:tentative="1">
      <w:start w:val="1"/>
      <w:numFmt w:val="bullet"/>
      <w:lvlText w:val=""/>
      <w:lvlJc w:val="left"/>
      <w:pPr>
        <w:ind w:left="4756" w:hanging="360"/>
      </w:pPr>
      <w:rPr>
        <w:rFonts w:ascii="Wingdings" w:hAnsi="Wingdings" w:hint="default"/>
      </w:rPr>
    </w:lvl>
    <w:lvl w:ilvl="6" w:tplc="04190001" w:tentative="1">
      <w:start w:val="1"/>
      <w:numFmt w:val="bullet"/>
      <w:lvlText w:val=""/>
      <w:lvlJc w:val="left"/>
      <w:pPr>
        <w:ind w:left="5476" w:hanging="360"/>
      </w:pPr>
      <w:rPr>
        <w:rFonts w:ascii="Symbol" w:hAnsi="Symbol" w:hint="default"/>
      </w:rPr>
    </w:lvl>
    <w:lvl w:ilvl="7" w:tplc="04190003" w:tentative="1">
      <w:start w:val="1"/>
      <w:numFmt w:val="bullet"/>
      <w:lvlText w:val="o"/>
      <w:lvlJc w:val="left"/>
      <w:pPr>
        <w:ind w:left="6196" w:hanging="360"/>
      </w:pPr>
      <w:rPr>
        <w:rFonts w:ascii="Courier New" w:hAnsi="Courier New" w:cs="Courier New" w:hint="default"/>
      </w:rPr>
    </w:lvl>
    <w:lvl w:ilvl="8" w:tplc="04190005" w:tentative="1">
      <w:start w:val="1"/>
      <w:numFmt w:val="bullet"/>
      <w:lvlText w:val=""/>
      <w:lvlJc w:val="left"/>
      <w:pPr>
        <w:ind w:left="6916" w:hanging="360"/>
      </w:pPr>
      <w:rPr>
        <w:rFonts w:ascii="Wingdings" w:hAnsi="Wingdings" w:hint="default"/>
      </w:rPr>
    </w:lvl>
  </w:abstractNum>
  <w:abstractNum w:abstractNumId="2" w15:restartNumberingAfterBreak="0">
    <w:nsid w:val="5301263A"/>
    <w:multiLevelType w:val="hybridMultilevel"/>
    <w:tmpl w:val="CCEAAFEA"/>
    <w:lvl w:ilvl="0" w:tplc="2EBA2560">
      <w:start w:val="1"/>
      <w:numFmt w:val="bullet"/>
      <w:pStyle w:val="a"/>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2585"/>
        </w:tabs>
        <w:ind w:left="2585" w:hanging="360"/>
      </w:pPr>
      <w:rPr>
        <w:rFonts w:ascii="Courier New" w:hAnsi="Courier New" w:cs="Courier New" w:hint="default"/>
      </w:rPr>
    </w:lvl>
    <w:lvl w:ilvl="2" w:tplc="04190005" w:tentative="1">
      <w:start w:val="1"/>
      <w:numFmt w:val="bullet"/>
      <w:lvlText w:val=""/>
      <w:lvlJc w:val="left"/>
      <w:pPr>
        <w:tabs>
          <w:tab w:val="num" w:pos="3305"/>
        </w:tabs>
        <w:ind w:left="3305" w:hanging="360"/>
      </w:pPr>
      <w:rPr>
        <w:rFonts w:ascii="Wingdings" w:hAnsi="Wingdings" w:hint="default"/>
      </w:rPr>
    </w:lvl>
    <w:lvl w:ilvl="3" w:tplc="04190001" w:tentative="1">
      <w:start w:val="1"/>
      <w:numFmt w:val="bullet"/>
      <w:lvlText w:val=""/>
      <w:lvlJc w:val="left"/>
      <w:pPr>
        <w:tabs>
          <w:tab w:val="num" w:pos="4025"/>
        </w:tabs>
        <w:ind w:left="4025" w:hanging="360"/>
      </w:pPr>
      <w:rPr>
        <w:rFonts w:ascii="Symbol" w:hAnsi="Symbol" w:hint="default"/>
      </w:rPr>
    </w:lvl>
    <w:lvl w:ilvl="4" w:tplc="04190003" w:tentative="1">
      <w:start w:val="1"/>
      <w:numFmt w:val="bullet"/>
      <w:lvlText w:val="o"/>
      <w:lvlJc w:val="left"/>
      <w:pPr>
        <w:tabs>
          <w:tab w:val="num" w:pos="4745"/>
        </w:tabs>
        <w:ind w:left="4745" w:hanging="360"/>
      </w:pPr>
      <w:rPr>
        <w:rFonts w:ascii="Courier New" w:hAnsi="Courier New" w:cs="Courier New" w:hint="default"/>
      </w:rPr>
    </w:lvl>
    <w:lvl w:ilvl="5" w:tplc="04190005" w:tentative="1">
      <w:start w:val="1"/>
      <w:numFmt w:val="bullet"/>
      <w:lvlText w:val=""/>
      <w:lvlJc w:val="left"/>
      <w:pPr>
        <w:tabs>
          <w:tab w:val="num" w:pos="5465"/>
        </w:tabs>
        <w:ind w:left="5465" w:hanging="360"/>
      </w:pPr>
      <w:rPr>
        <w:rFonts w:ascii="Wingdings" w:hAnsi="Wingdings" w:hint="default"/>
      </w:rPr>
    </w:lvl>
    <w:lvl w:ilvl="6" w:tplc="04190001" w:tentative="1">
      <w:start w:val="1"/>
      <w:numFmt w:val="bullet"/>
      <w:lvlText w:val=""/>
      <w:lvlJc w:val="left"/>
      <w:pPr>
        <w:tabs>
          <w:tab w:val="num" w:pos="6185"/>
        </w:tabs>
        <w:ind w:left="6185" w:hanging="360"/>
      </w:pPr>
      <w:rPr>
        <w:rFonts w:ascii="Symbol" w:hAnsi="Symbol" w:hint="default"/>
      </w:rPr>
    </w:lvl>
    <w:lvl w:ilvl="7" w:tplc="04190003" w:tentative="1">
      <w:start w:val="1"/>
      <w:numFmt w:val="bullet"/>
      <w:lvlText w:val="o"/>
      <w:lvlJc w:val="left"/>
      <w:pPr>
        <w:tabs>
          <w:tab w:val="num" w:pos="6905"/>
        </w:tabs>
        <w:ind w:left="6905" w:hanging="360"/>
      </w:pPr>
      <w:rPr>
        <w:rFonts w:ascii="Courier New" w:hAnsi="Courier New" w:cs="Courier New" w:hint="default"/>
      </w:rPr>
    </w:lvl>
    <w:lvl w:ilvl="8" w:tplc="04190005" w:tentative="1">
      <w:start w:val="1"/>
      <w:numFmt w:val="bullet"/>
      <w:lvlText w:val=""/>
      <w:lvlJc w:val="left"/>
      <w:pPr>
        <w:tabs>
          <w:tab w:val="num" w:pos="7625"/>
        </w:tabs>
        <w:ind w:left="7625" w:hanging="360"/>
      </w:pPr>
      <w:rPr>
        <w:rFonts w:ascii="Wingdings" w:hAnsi="Wingdings" w:hint="default"/>
      </w:rPr>
    </w:lvl>
  </w:abstractNum>
  <w:abstractNum w:abstractNumId="3" w15:restartNumberingAfterBreak="0">
    <w:nsid w:val="65D84C9E"/>
    <w:multiLevelType w:val="hybridMultilevel"/>
    <w:tmpl w:val="1728BC88"/>
    <w:lvl w:ilvl="0" w:tplc="E5E297A4">
      <w:start w:val="1"/>
      <w:numFmt w:val="decimal"/>
      <w:lvlText w:val="%1)"/>
      <w:lvlJc w:val="left"/>
      <w:pPr>
        <w:ind w:left="2253" w:hanging="1005"/>
      </w:pPr>
      <w:rPr>
        <w:rFonts w:hint="default"/>
      </w:rPr>
    </w:lvl>
    <w:lvl w:ilvl="1" w:tplc="04190019" w:tentative="1">
      <w:start w:val="1"/>
      <w:numFmt w:val="lowerLetter"/>
      <w:lvlText w:val="%2."/>
      <w:lvlJc w:val="left"/>
      <w:pPr>
        <w:ind w:left="2328" w:hanging="360"/>
      </w:pPr>
    </w:lvl>
    <w:lvl w:ilvl="2" w:tplc="0419001B" w:tentative="1">
      <w:start w:val="1"/>
      <w:numFmt w:val="lowerRoman"/>
      <w:lvlText w:val="%3."/>
      <w:lvlJc w:val="right"/>
      <w:pPr>
        <w:ind w:left="3048" w:hanging="180"/>
      </w:pPr>
    </w:lvl>
    <w:lvl w:ilvl="3" w:tplc="0419000F" w:tentative="1">
      <w:start w:val="1"/>
      <w:numFmt w:val="decimal"/>
      <w:lvlText w:val="%4."/>
      <w:lvlJc w:val="left"/>
      <w:pPr>
        <w:ind w:left="3768" w:hanging="360"/>
      </w:pPr>
    </w:lvl>
    <w:lvl w:ilvl="4" w:tplc="04190019" w:tentative="1">
      <w:start w:val="1"/>
      <w:numFmt w:val="lowerLetter"/>
      <w:lvlText w:val="%5."/>
      <w:lvlJc w:val="left"/>
      <w:pPr>
        <w:ind w:left="4488" w:hanging="360"/>
      </w:pPr>
    </w:lvl>
    <w:lvl w:ilvl="5" w:tplc="0419001B" w:tentative="1">
      <w:start w:val="1"/>
      <w:numFmt w:val="lowerRoman"/>
      <w:lvlText w:val="%6."/>
      <w:lvlJc w:val="right"/>
      <w:pPr>
        <w:ind w:left="5208" w:hanging="180"/>
      </w:pPr>
    </w:lvl>
    <w:lvl w:ilvl="6" w:tplc="0419000F" w:tentative="1">
      <w:start w:val="1"/>
      <w:numFmt w:val="decimal"/>
      <w:lvlText w:val="%7."/>
      <w:lvlJc w:val="left"/>
      <w:pPr>
        <w:ind w:left="5928" w:hanging="360"/>
      </w:pPr>
    </w:lvl>
    <w:lvl w:ilvl="7" w:tplc="04190019" w:tentative="1">
      <w:start w:val="1"/>
      <w:numFmt w:val="lowerLetter"/>
      <w:lvlText w:val="%8."/>
      <w:lvlJc w:val="left"/>
      <w:pPr>
        <w:ind w:left="6648" w:hanging="360"/>
      </w:pPr>
    </w:lvl>
    <w:lvl w:ilvl="8" w:tplc="0419001B" w:tentative="1">
      <w:start w:val="1"/>
      <w:numFmt w:val="lowerRoman"/>
      <w:lvlText w:val="%9."/>
      <w:lvlJc w:val="right"/>
      <w:pPr>
        <w:ind w:left="7368" w:hanging="180"/>
      </w:pPr>
    </w:lvl>
  </w:abstractNum>
  <w:abstractNum w:abstractNumId="4" w15:restartNumberingAfterBreak="0">
    <w:nsid w:val="6A132CE5"/>
    <w:multiLevelType w:val="hybridMultilevel"/>
    <w:tmpl w:val="14DC8168"/>
    <w:lvl w:ilvl="0" w:tplc="04190001">
      <w:start w:val="1"/>
      <w:numFmt w:val="bullet"/>
      <w:lvlText w:val=""/>
      <w:lvlJc w:val="left"/>
      <w:pPr>
        <w:ind w:left="1778" w:hanging="360"/>
      </w:pPr>
      <w:rPr>
        <w:rFonts w:ascii="Symbol" w:hAnsi="Symbol" w:hint="default"/>
      </w:rPr>
    </w:lvl>
    <w:lvl w:ilvl="1" w:tplc="04190019" w:tentative="1">
      <w:start w:val="1"/>
      <w:numFmt w:val="lowerLetter"/>
      <w:lvlText w:val="%2."/>
      <w:lvlJc w:val="left"/>
      <w:pPr>
        <w:ind w:left="2498" w:hanging="360"/>
      </w:pPr>
    </w:lvl>
    <w:lvl w:ilvl="2" w:tplc="0419001B" w:tentative="1">
      <w:start w:val="1"/>
      <w:numFmt w:val="lowerRoman"/>
      <w:lvlText w:val="%3."/>
      <w:lvlJc w:val="right"/>
      <w:pPr>
        <w:ind w:left="3218" w:hanging="180"/>
      </w:pPr>
    </w:lvl>
    <w:lvl w:ilvl="3" w:tplc="0419000F" w:tentative="1">
      <w:start w:val="1"/>
      <w:numFmt w:val="decimal"/>
      <w:lvlText w:val="%4."/>
      <w:lvlJc w:val="left"/>
      <w:pPr>
        <w:ind w:left="3938" w:hanging="360"/>
      </w:pPr>
    </w:lvl>
    <w:lvl w:ilvl="4" w:tplc="04190019" w:tentative="1">
      <w:start w:val="1"/>
      <w:numFmt w:val="lowerLetter"/>
      <w:lvlText w:val="%5."/>
      <w:lvlJc w:val="left"/>
      <w:pPr>
        <w:ind w:left="4658" w:hanging="360"/>
      </w:pPr>
    </w:lvl>
    <w:lvl w:ilvl="5" w:tplc="0419001B" w:tentative="1">
      <w:start w:val="1"/>
      <w:numFmt w:val="lowerRoman"/>
      <w:lvlText w:val="%6."/>
      <w:lvlJc w:val="right"/>
      <w:pPr>
        <w:ind w:left="5378" w:hanging="180"/>
      </w:pPr>
    </w:lvl>
    <w:lvl w:ilvl="6" w:tplc="0419000F" w:tentative="1">
      <w:start w:val="1"/>
      <w:numFmt w:val="decimal"/>
      <w:lvlText w:val="%7."/>
      <w:lvlJc w:val="left"/>
      <w:pPr>
        <w:ind w:left="6098" w:hanging="360"/>
      </w:pPr>
    </w:lvl>
    <w:lvl w:ilvl="7" w:tplc="04190019" w:tentative="1">
      <w:start w:val="1"/>
      <w:numFmt w:val="lowerLetter"/>
      <w:lvlText w:val="%8."/>
      <w:lvlJc w:val="left"/>
      <w:pPr>
        <w:ind w:left="6818" w:hanging="360"/>
      </w:pPr>
    </w:lvl>
    <w:lvl w:ilvl="8" w:tplc="0419001B" w:tentative="1">
      <w:start w:val="1"/>
      <w:numFmt w:val="lowerRoman"/>
      <w:lvlText w:val="%9."/>
      <w:lvlJc w:val="right"/>
      <w:pPr>
        <w:ind w:left="7538" w:hanging="180"/>
      </w:pPr>
    </w:lvl>
  </w:abstractNum>
  <w:abstractNum w:abstractNumId="5" w15:restartNumberingAfterBreak="0">
    <w:nsid w:val="7E206562"/>
    <w:multiLevelType w:val="hybridMultilevel"/>
    <w:tmpl w:val="6690FBC6"/>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num w:numId="1">
    <w:abstractNumId w:val="0"/>
  </w:num>
  <w:num w:numId="2">
    <w:abstractNumId w:val="0"/>
  </w:num>
  <w:num w:numId="3">
    <w:abstractNumId w:val="2"/>
  </w:num>
  <w:num w:numId="4">
    <w:abstractNumId w:val="5"/>
  </w:num>
  <w:num w:numId="5">
    <w:abstractNumId w:val="1"/>
  </w:num>
  <w:num w:numId="6">
    <w:abstractNumId w:val="3"/>
  </w:num>
  <w:num w:numId="7">
    <w:abstractNumId w:val="4"/>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7145C"/>
    <w:rsid w:val="0000168F"/>
    <w:rsid w:val="00006F70"/>
    <w:rsid w:val="00010AC9"/>
    <w:rsid w:val="0001281F"/>
    <w:rsid w:val="000163E4"/>
    <w:rsid w:val="00020FBA"/>
    <w:rsid w:val="00021027"/>
    <w:rsid w:val="00024BD6"/>
    <w:rsid w:val="00027E7C"/>
    <w:rsid w:val="000354F7"/>
    <w:rsid w:val="0004227A"/>
    <w:rsid w:val="0004278B"/>
    <w:rsid w:val="00043E06"/>
    <w:rsid w:val="00044700"/>
    <w:rsid w:val="00046474"/>
    <w:rsid w:val="00047A01"/>
    <w:rsid w:val="0005293D"/>
    <w:rsid w:val="00052CA8"/>
    <w:rsid w:val="00053AF0"/>
    <w:rsid w:val="00060761"/>
    <w:rsid w:val="000632B3"/>
    <w:rsid w:val="000658C8"/>
    <w:rsid w:val="000661BA"/>
    <w:rsid w:val="00072DC8"/>
    <w:rsid w:val="000870B1"/>
    <w:rsid w:val="00091655"/>
    <w:rsid w:val="00092281"/>
    <w:rsid w:val="00092DDF"/>
    <w:rsid w:val="00095782"/>
    <w:rsid w:val="000A1545"/>
    <w:rsid w:val="000A3B8B"/>
    <w:rsid w:val="000A6B90"/>
    <w:rsid w:val="000A7E13"/>
    <w:rsid w:val="000B6199"/>
    <w:rsid w:val="000C4575"/>
    <w:rsid w:val="000C6B48"/>
    <w:rsid w:val="000D009A"/>
    <w:rsid w:val="000E214F"/>
    <w:rsid w:val="000F1718"/>
    <w:rsid w:val="000F3EA7"/>
    <w:rsid w:val="000F40DF"/>
    <w:rsid w:val="00111959"/>
    <w:rsid w:val="00114C5A"/>
    <w:rsid w:val="00131480"/>
    <w:rsid w:val="0013194E"/>
    <w:rsid w:val="00132029"/>
    <w:rsid w:val="0013341F"/>
    <w:rsid w:val="00140A77"/>
    <w:rsid w:val="001540ED"/>
    <w:rsid w:val="0015718A"/>
    <w:rsid w:val="00170104"/>
    <w:rsid w:val="00171718"/>
    <w:rsid w:val="00172498"/>
    <w:rsid w:val="00172AFC"/>
    <w:rsid w:val="001731D6"/>
    <w:rsid w:val="001823DD"/>
    <w:rsid w:val="0018592B"/>
    <w:rsid w:val="00186351"/>
    <w:rsid w:val="00187BA1"/>
    <w:rsid w:val="00187CD6"/>
    <w:rsid w:val="0019304F"/>
    <w:rsid w:val="001944FF"/>
    <w:rsid w:val="0019690B"/>
    <w:rsid w:val="001977D9"/>
    <w:rsid w:val="00197C6E"/>
    <w:rsid w:val="001A4911"/>
    <w:rsid w:val="001B0DD0"/>
    <w:rsid w:val="001B5D65"/>
    <w:rsid w:val="001B69B3"/>
    <w:rsid w:val="001C0AD7"/>
    <w:rsid w:val="001C1D82"/>
    <w:rsid w:val="001D0BC1"/>
    <w:rsid w:val="001D69AA"/>
    <w:rsid w:val="001E074F"/>
    <w:rsid w:val="001E6574"/>
    <w:rsid w:val="001F1D98"/>
    <w:rsid w:val="001F288E"/>
    <w:rsid w:val="001F5EBC"/>
    <w:rsid w:val="001F60C0"/>
    <w:rsid w:val="001F76B2"/>
    <w:rsid w:val="002116A2"/>
    <w:rsid w:val="002200A7"/>
    <w:rsid w:val="00223D3C"/>
    <w:rsid w:val="00226250"/>
    <w:rsid w:val="002345D4"/>
    <w:rsid w:val="00235F30"/>
    <w:rsid w:val="002365F6"/>
    <w:rsid w:val="00245219"/>
    <w:rsid w:val="00251282"/>
    <w:rsid w:val="002521A0"/>
    <w:rsid w:val="0026468C"/>
    <w:rsid w:val="00267D71"/>
    <w:rsid w:val="002706D8"/>
    <w:rsid w:val="00276BF4"/>
    <w:rsid w:val="00277CBD"/>
    <w:rsid w:val="00284566"/>
    <w:rsid w:val="002848D2"/>
    <w:rsid w:val="00284D48"/>
    <w:rsid w:val="00286146"/>
    <w:rsid w:val="00294746"/>
    <w:rsid w:val="002A0473"/>
    <w:rsid w:val="002A11D5"/>
    <w:rsid w:val="002A281D"/>
    <w:rsid w:val="002B66A0"/>
    <w:rsid w:val="002C066E"/>
    <w:rsid w:val="002C60B7"/>
    <w:rsid w:val="002C6250"/>
    <w:rsid w:val="002D7C1E"/>
    <w:rsid w:val="002E4006"/>
    <w:rsid w:val="002E41C2"/>
    <w:rsid w:val="002E7C9B"/>
    <w:rsid w:val="002F7E9F"/>
    <w:rsid w:val="00303B5B"/>
    <w:rsid w:val="00304CEA"/>
    <w:rsid w:val="00313EFA"/>
    <w:rsid w:val="00317E9D"/>
    <w:rsid w:val="003208CA"/>
    <w:rsid w:val="00322CE5"/>
    <w:rsid w:val="003244A1"/>
    <w:rsid w:val="00324A89"/>
    <w:rsid w:val="00332C84"/>
    <w:rsid w:val="003352C7"/>
    <w:rsid w:val="003377A3"/>
    <w:rsid w:val="003379BC"/>
    <w:rsid w:val="003404BA"/>
    <w:rsid w:val="00341344"/>
    <w:rsid w:val="00342F96"/>
    <w:rsid w:val="00345CFD"/>
    <w:rsid w:val="00367890"/>
    <w:rsid w:val="00375787"/>
    <w:rsid w:val="00375C94"/>
    <w:rsid w:val="0037694D"/>
    <w:rsid w:val="00380DD5"/>
    <w:rsid w:val="003877CA"/>
    <w:rsid w:val="003929B8"/>
    <w:rsid w:val="0039320C"/>
    <w:rsid w:val="003A55C1"/>
    <w:rsid w:val="003A6D71"/>
    <w:rsid w:val="003B776D"/>
    <w:rsid w:val="003C0AE1"/>
    <w:rsid w:val="003C2238"/>
    <w:rsid w:val="003C3591"/>
    <w:rsid w:val="003C3B6F"/>
    <w:rsid w:val="003C3E0F"/>
    <w:rsid w:val="003D513A"/>
    <w:rsid w:val="003D51E6"/>
    <w:rsid w:val="003E2D97"/>
    <w:rsid w:val="003E3CC3"/>
    <w:rsid w:val="003E475E"/>
    <w:rsid w:val="003E50E4"/>
    <w:rsid w:val="003F6ED9"/>
    <w:rsid w:val="00401556"/>
    <w:rsid w:val="00401ED4"/>
    <w:rsid w:val="00404B97"/>
    <w:rsid w:val="004146BD"/>
    <w:rsid w:val="004165D2"/>
    <w:rsid w:val="00416894"/>
    <w:rsid w:val="00416964"/>
    <w:rsid w:val="0041722F"/>
    <w:rsid w:val="0042061A"/>
    <w:rsid w:val="00431D90"/>
    <w:rsid w:val="0044765C"/>
    <w:rsid w:val="00450229"/>
    <w:rsid w:val="00450519"/>
    <w:rsid w:val="00455B1B"/>
    <w:rsid w:val="004577BF"/>
    <w:rsid w:val="00460D71"/>
    <w:rsid w:val="00463174"/>
    <w:rsid w:val="0046614D"/>
    <w:rsid w:val="004711C9"/>
    <w:rsid w:val="0047221B"/>
    <w:rsid w:val="00472EB2"/>
    <w:rsid w:val="004823F5"/>
    <w:rsid w:val="004906DF"/>
    <w:rsid w:val="00492E19"/>
    <w:rsid w:val="00493026"/>
    <w:rsid w:val="00493F43"/>
    <w:rsid w:val="00495BC2"/>
    <w:rsid w:val="004A01A1"/>
    <w:rsid w:val="004A1736"/>
    <w:rsid w:val="004A3B9E"/>
    <w:rsid w:val="004B13A9"/>
    <w:rsid w:val="004B3AB1"/>
    <w:rsid w:val="004C3517"/>
    <w:rsid w:val="004C6111"/>
    <w:rsid w:val="004D1531"/>
    <w:rsid w:val="004D18E4"/>
    <w:rsid w:val="004E2328"/>
    <w:rsid w:val="004E235F"/>
    <w:rsid w:val="004E4702"/>
    <w:rsid w:val="004F0F0D"/>
    <w:rsid w:val="004F1FCF"/>
    <w:rsid w:val="004F6B0A"/>
    <w:rsid w:val="004F74CF"/>
    <w:rsid w:val="00501E2E"/>
    <w:rsid w:val="0050208F"/>
    <w:rsid w:val="00502F3E"/>
    <w:rsid w:val="0051141F"/>
    <w:rsid w:val="00512D0A"/>
    <w:rsid w:val="005163E1"/>
    <w:rsid w:val="005179E9"/>
    <w:rsid w:val="00517E48"/>
    <w:rsid w:val="00522215"/>
    <w:rsid w:val="005236B1"/>
    <w:rsid w:val="00524C30"/>
    <w:rsid w:val="0052560F"/>
    <w:rsid w:val="00530313"/>
    <w:rsid w:val="0053220E"/>
    <w:rsid w:val="005341AA"/>
    <w:rsid w:val="005353E7"/>
    <w:rsid w:val="005363D9"/>
    <w:rsid w:val="0053713D"/>
    <w:rsid w:val="00540F17"/>
    <w:rsid w:val="005425EF"/>
    <w:rsid w:val="00542772"/>
    <w:rsid w:val="00543CFF"/>
    <w:rsid w:val="00545C5F"/>
    <w:rsid w:val="00547EDF"/>
    <w:rsid w:val="00553F5A"/>
    <w:rsid w:val="00554D19"/>
    <w:rsid w:val="00557A64"/>
    <w:rsid w:val="00564831"/>
    <w:rsid w:val="005677D7"/>
    <w:rsid w:val="00572519"/>
    <w:rsid w:val="00590165"/>
    <w:rsid w:val="0059415C"/>
    <w:rsid w:val="005A4672"/>
    <w:rsid w:val="005A493E"/>
    <w:rsid w:val="005A4F86"/>
    <w:rsid w:val="005A6189"/>
    <w:rsid w:val="005B0481"/>
    <w:rsid w:val="005B181D"/>
    <w:rsid w:val="005B18FC"/>
    <w:rsid w:val="005B3291"/>
    <w:rsid w:val="005B5F51"/>
    <w:rsid w:val="005B73EC"/>
    <w:rsid w:val="005B762C"/>
    <w:rsid w:val="005C10DC"/>
    <w:rsid w:val="005C22F6"/>
    <w:rsid w:val="005C24BE"/>
    <w:rsid w:val="005C35DF"/>
    <w:rsid w:val="005C3E09"/>
    <w:rsid w:val="005C4C11"/>
    <w:rsid w:val="005C5575"/>
    <w:rsid w:val="005C7EFE"/>
    <w:rsid w:val="005D2867"/>
    <w:rsid w:val="005D63BC"/>
    <w:rsid w:val="005E0537"/>
    <w:rsid w:val="005E2B28"/>
    <w:rsid w:val="005E3AFC"/>
    <w:rsid w:val="005E3E85"/>
    <w:rsid w:val="005E66AF"/>
    <w:rsid w:val="005F092A"/>
    <w:rsid w:val="005F24A0"/>
    <w:rsid w:val="005F3B14"/>
    <w:rsid w:val="00603290"/>
    <w:rsid w:val="00604A12"/>
    <w:rsid w:val="00605B63"/>
    <w:rsid w:val="00605E49"/>
    <w:rsid w:val="006238CC"/>
    <w:rsid w:val="0062536A"/>
    <w:rsid w:val="00625691"/>
    <w:rsid w:val="00625F7F"/>
    <w:rsid w:val="00625FF4"/>
    <w:rsid w:val="006310AA"/>
    <w:rsid w:val="00633811"/>
    <w:rsid w:val="006372F0"/>
    <w:rsid w:val="00641A04"/>
    <w:rsid w:val="00653129"/>
    <w:rsid w:val="006567F9"/>
    <w:rsid w:val="00661567"/>
    <w:rsid w:val="00665831"/>
    <w:rsid w:val="00675E93"/>
    <w:rsid w:val="00677B41"/>
    <w:rsid w:val="00687198"/>
    <w:rsid w:val="0069112E"/>
    <w:rsid w:val="00691A09"/>
    <w:rsid w:val="00691D66"/>
    <w:rsid w:val="00694141"/>
    <w:rsid w:val="00694AE2"/>
    <w:rsid w:val="00696A66"/>
    <w:rsid w:val="006A0B00"/>
    <w:rsid w:val="006A2D76"/>
    <w:rsid w:val="006A3AEA"/>
    <w:rsid w:val="006A4289"/>
    <w:rsid w:val="006A5BFB"/>
    <w:rsid w:val="006B30F1"/>
    <w:rsid w:val="006C04A6"/>
    <w:rsid w:val="006C51AC"/>
    <w:rsid w:val="006C58E0"/>
    <w:rsid w:val="006D2812"/>
    <w:rsid w:val="006D4326"/>
    <w:rsid w:val="006D5CAA"/>
    <w:rsid w:val="006D623B"/>
    <w:rsid w:val="006E74E9"/>
    <w:rsid w:val="006E755F"/>
    <w:rsid w:val="006F1B2A"/>
    <w:rsid w:val="006F6187"/>
    <w:rsid w:val="006F6C02"/>
    <w:rsid w:val="006F7B0B"/>
    <w:rsid w:val="007005AF"/>
    <w:rsid w:val="00703325"/>
    <w:rsid w:val="00710BD6"/>
    <w:rsid w:val="007131EA"/>
    <w:rsid w:val="00713A66"/>
    <w:rsid w:val="00717194"/>
    <w:rsid w:val="0071751E"/>
    <w:rsid w:val="00725EF8"/>
    <w:rsid w:val="007309B1"/>
    <w:rsid w:val="00731110"/>
    <w:rsid w:val="00736A6D"/>
    <w:rsid w:val="007432BA"/>
    <w:rsid w:val="00743507"/>
    <w:rsid w:val="0075019D"/>
    <w:rsid w:val="0075232F"/>
    <w:rsid w:val="0075437A"/>
    <w:rsid w:val="00761A2D"/>
    <w:rsid w:val="00766E5E"/>
    <w:rsid w:val="00776E34"/>
    <w:rsid w:val="007824E4"/>
    <w:rsid w:val="0078341A"/>
    <w:rsid w:val="00784D99"/>
    <w:rsid w:val="0078500B"/>
    <w:rsid w:val="00785657"/>
    <w:rsid w:val="007906B9"/>
    <w:rsid w:val="007908FE"/>
    <w:rsid w:val="00790CC7"/>
    <w:rsid w:val="00796655"/>
    <w:rsid w:val="007A4B0C"/>
    <w:rsid w:val="007A5B0A"/>
    <w:rsid w:val="007B2221"/>
    <w:rsid w:val="007B23FC"/>
    <w:rsid w:val="007B2554"/>
    <w:rsid w:val="007B38B1"/>
    <w:rsid w:val="007C132D"/>
    <w:rsid w:val="007C16BE"/>
    <w:rsid w:val="007C1E31"/>
    <w:rsid w:val="007E2754"/>
    <w:rsid w:val="007F0366"/>
    <w:rsid w:val="007F469A"/>
    <w:rsid w:val="008015CD"/>
    <w:rsid w:val="0080426D"/>
    <w:rsid w:val="008060D3"/>
    <w:rsid w:val="00810DC1"/>
    <w:rsid w:val="00825C1C"/>
    <w:rsid w:val="00825C6C"/>
    <w:rsid w:val="008261D8"/>
    <w:rsid w:val="00827ECE"/>
    <w:rsid w:val="00835D72"/>
    <w:rsid w:val="0083780B"/>
    <w:rsid w:val="0084591A"/>
    <w:rsid w:val="00854032"/>
    <w:rsid w:val="00866EA5"/>
    <w:rsid w:val="00867DF2"/>
    <w:rsid w:val="008765B0"/>
    <w:rsid w:val="00891D34"/>
    <w:rsid w:val="008A295F"/>
    <w:rsid w:val="008A657A"/>
    <w:rsid w:val="008A7011"/>
    <w:rsid w:val="008B07CD"/>
    <w:rsid w:val="008B4F35"/>
    <w:rsid w:val="008B64F4"/>
    <w:rsid w:val="008B67C5"/>
    <w:rsid w:val="008C1395"/>
    <w:rsid w:val="008C1DA9"/>
    <w:rsid w:val="008C766F"/>
    <w:rsid w:val="008D31D6"/>
    <w:rsid w:val="008D4F72"/>
    <w:rsid w:val="008D5DBA"/>
    <w:rsid w:val="008E05CA"/>
    <w:rsid w:val="008E1D4E"/>
    <w:rsid w:val="008F1058"/>
    <w:rsid w:val="008F16C3"/>
    <w:rsid w:val="008F177C"/>
    <w:rsid w:val="008F530E"/>
    <w:rsid w:val="00901B28"/>
    <w:rsid w:val="0091018A"/>
    <w:rsid w:val="00910CDE"/>
    <w:rsid w:val="009125CE"/>
    <w:rsid w:val="0091266F"/>
    <w:rsid w:val="009127FD"/>
    <w:rsid w:val="00912E98"/>
    <w:rsid w:val="00915813"/>
    <w:rsid w:val="009248D0"/>
    <w:rsid w:val="0093026F"/>
    <w:rsid w:val="0094265A"/>
    <w:rsid w:val="00942715"/>
    <w:rsid w:val="00942D51"/>
    <w:rsid w:val="00943671"/>
    <w:rsid w:val="009473CD"/>
    <w:rsid w:val="00950CA5"/>
    <w:rsid w:val="00956942"/>
    <w:rsid w:val="00964948"/>
    <w:rsid w:val="00965340"/>
    <w:rsid w:val="009702E7"/>
    <w:rsid w:val="009726FD"/>
    <w:rsid w:val="00974B0A"/>
    <w:rsid w:val="0097509D"/>
    <w:rsid w:val="0097542D"/>
    <w:rsid w:val="00975BAB"/>
    <w:rsid w:val="0098112D"/>
    <w:rsid w:val="009821B5"/>
    <w:rsid w:val="0099284C"/>
    <w:rsid w:val="009967A8"/>
    <w:rsid w:val="00996C52"/>
    <w:rsid w:val="009A078C"/>
    <w:rsid w:val="009A1661"/>
    <w:rsid w:val="009A5DEB"/>
    <w:rsid w:val="009B1D10"/>
    <w:rsid w:val="009C057B"/>
    <w:rsid w:val="009C3787"/>
    <w:rsid w:val="009E0314"/>
    <w:rsid w:val="009E6ADE"/>
    <w:rsid w:val="009F4BAA"/>
    <w:rsid w:val="009F5E6E"/>
    <w:rsid w:val="00A01EA6"/>
    <w:rsid w:val="00A051CB"/>
    <w:rsid w:val="00A15C73"/>
    <w:rsid w:val="00A20504"/>
    <w:rsid w:val="00A20F09"/>
    <w:rsid w:val="00A21CC2"/>
    <w:rsid w:val="00A23715"/>
    <w:rsid w:val="00A23F8A"/>
    <w:rsid w:val="00A257EB"/>
    <w:rsid w:val="00A27031"/>
    <w:rsid w:val="00A36689"/>
    <w:rsid w:val="00A41A52"/>
    <w:rsid w:val="00A51DB3"/>
    <w:rsid w:val="00A53A6D"/>
    <w:rsid w:val="00A57B46"/>
    <w:rsid w:val="00A65778"/>
    <w:rsid w:val="00A72403"/>
    <w:rsid w:val="00A73A13"/>
    <w:rsid w:val="00A74200"/>
    <w:rsid w:val="00A76990"/>
    <w:rsid w:val="00A774E9"/>
    <w:rsid w:val="00A86CDA"/>
    <w:rsid w:val="00AA0C2B"/>
    <w:rsid w:val="00AA1811"/>
    <w:rsid w:val="00AA23F2"/>
    <w:rsid w:val="00AA3368"/>
    <w:rsid w:val="00AA6326"/>
    <w:rsid w:val="00AB0646"/>
    <w:rsid w:val="00AB30AE"/>
    <w:rsid w:val="00AB38A5"/>
    <w:rsid w:val="00AB3FC6"/>
    <w:rsid w:val="00AC15BE"/>
    <w:rsid w:val="00AC163E"/>
    <w:rsid w:val="00AC508D"/>
    <w:rsid w:val="00AC5576"/>
    <w:rsid w:val="00AC6C55"/>
    <w:rsid w:val="00AD1BC7"/>
    <w:rsid w:val="00AD2A2E"/>
    <w:rsid w:val="00AE124C"/>
    <w:rsid w:val="00AE1F16"/>
    <w:rsid w:val="00AE79EC"/>
    <w:rsid w:val="00AE7E22"/>
    <w:rsid w:val="00AF2347"/>
    <w:rsid w:val="00AF59F6"/>
    <w:rsid w:val="00B00A29"/>
    <w:rsid w:val="00B017AD"/>
    <w:rsid w:val="00B07030"/>
    <w:rsid w:val="00B07B90"/>
    <w:rsid w:val="00B13814"/>
    <w:rsid w:val="00B1518F"/>
    <w:rsid w:val="00B26562"/>
    <w:rsid w:val="00B30572"/>
    <w:rsid w:val="00B30A9F"/>
    <w:rsid w:val="00B31DC3"/>
    <w:rsid w:val="00B33C1A"/>
    <w:rsid w:val="00B34DF3"/>
    <w:rsid w:val="00B5700C"/>
    <w:rsid w:val="00B64DF7"/>
    <w:rsid w:val="00B72C51"/>
    <w:rsid w:val="00B75FB0"/>
    <w:rsid w:val="00B77ABB"/>
    <w:rsid w:val="00B81939"/>
    <w:rsid w:val="00B8369B"/>
    <w:rsid w:val="00B84494"/>
    <w:rsid w:val="00B86F15"/>
    <w:rsid w:val="00B879F9"/>
    <w:rsid w:val="00BA68D0"/>
    <w:rsid w:val="00BB6E84"/>
    <w:rsid w:val="00BC1B6B"/>
    <w:rsid w:val="00BC32A2"/>
    <w:rsid w:val="00BD6759"/>
    <w:rsid w:val="00BD6960"/>
    <w:rsid w:val="00BE0FFA"/>
    <w:rsid w:val="00BE2393"/>
    <w:rsid w:val="00BE3519"/>
    <w:rsid w:val="00BE3E60"/>
    <w:rsid w:val="00BE7E5B"/>
    <w:rsid w:val="00BF5ADF"/>
    <w:rsid w:val="00BF7C6C"/>
    <w:rsid w:val="00C02F11"/>
    <w:rsid w:val="00C049F0"/>
    <w:rsid w:val="00C07073"/>
    <w:rsid w:val="00C1114E"/>
    <w:rsid w:val="00C16275"/>
    <w:rsid w:val="00C20556"/>
    <w:rsid w:val="00C21F9D"/>
    <w:rsid w:val="00C22305"/>
    <w:rsid w:val="00C22768"/>
    <w:rsid w:val="00C33861"/>
    <w:rsid w:val="00C348FE"/>
    <w:rsid w:val="00C407C2"/>
    <w:rsid w:val="00C43C8F"/>
    <w:rsid w:val="00C449F7"/>
    <w:rsid w:val="00C46A44"/>
    <w:rsid w:val="00C46A85"/>
    <w:rsid w:val="00C52E65"/>
    <w:rsid w:val="00C62AD1"/>
    <w:rsid w:val="00C70577"/>
    <w:rsid w:val="00C77EBF"/>
    <w:rsid w:val="00C81AC6"/>
    <w:rsid w:val="00C87A19"/>
    <w:rsid w:val="00C94D1F"/>
    <w:rsid w:val="00C95CBC"/>
    <w:rsid w:val="00CA0E4E"/>
    <w:rsid w:val="00CB48E5"/>
    <w:rsid w:val="00CB5397"/>
    <w:rsid w:val="00CB55B1"/>
    <w:rsid w:val="00CC17E2"/>
    <w:rsid w:val="00CC28A0"/>
    <w:rsid w:val="00CD0782"/>
    <w:rsid w:val="00CD1C6E"/>
    <w:rsid w:val="00CD437D"/>
    <w:rsid w:val="00CD4E8B"/>
    <w:rsid w:val="00CD7155"/>
    <w:rsid w:val="00CE147F"/>
    <w:rsid w:val="00CF1574"/>
    <w:rsid w:val="00CF16A4"/>
    <w:rsid w:val="00CF2865"/>
    <w:rsid w:val="00CF37E5"/>
    <w:rsid w:val="00CF3DB5"/>
    <w:rsid w:val="00CF4343"/>
    <w:rsid w:val="00CF5840"/>
    <w:rsid w:val="00CF7F6F"/>
    <w:rsid w:val="00D06510"/>
    <w:rsid w:val="00D1286E"/>
    <w:rsid w:val="00D140C4"/>
    <w:rsid w:val="00D15ACB"/>
    <w:rsid w:val="00D2142A"/>
    <w:rsid w:val="00D2361A"/>
    <w:rsid w:val="00D25321"/>
    <w:rsid w:val="00D31933"/>
    <w:rsid w:val="00D31F03"/>
    <w:rsid w:val="00D35219"/>
    <w:rsid w:val="00D5387D"/>
    <w:rsid w:val="00D557E6"/>
    <w:rsid w:val="00D607BF"/>
    <w:rsid w:val="00D611B3"/>
    <w:rsid w:val="00D7145C"/>
    <w:rsid w:val="00D73C2D"/>
    <w:rsid w:val="00D8259E"/>
    <w:rsid w:val="00D8716F"/>
    <w:rsid w:val="00D90031"/>
    <w:rsid w:val="00D90907"/>
    <w:rsid w:val="00D92835"/>
    <w:rsid w:val="00D929B6"/>
    <w:rsid w:val="00D947A5"/>
    <w:rsid w:val="00D97510"/>
    <w:rsid w:val="00D9785D"/>
    <w:rsid w:val="00DA08F4"/>
    <w:rsid w:val="00DA21B2"/>
    <w:rsid w:val="00DA4B61"/>
    <w:rsid w:val="00DA5A1F"/>
    <w:rsid w:val="00DA78E9"/>
    <w:rsid w:val="00DB2BC0"/>
    <w:rsid w:val="00DB3005"/>
    <w:rsid w:val="00DC0AE2"/>
    <w:rsid w:val="00DC3724"/>
    <w:rsid w:val="00DC3807"/>
    <w:rsid w:val="00DC643B"/>
    <w:rsid w:val="00DC7439"/>
    <w:rsid w:val="00DD2024"/>
    <w:rsid w:val="00DD4274"/>
    <w:rsid w:val="00DD71C3"/>
    <w:rsid w:val="00DD7A2A"/>
    <w:rsid w:val="00DF0360"/>
    <w:rsid w:val="00DF1ECA"/>
    <w:rsid w:val="00E002B7"/>
    <w:rsid w:val="00E0111B"/>
    <w:rsid w:val="00E04859"/>
    <w:rsid w:val="00E1090E"/>
    <w:rsid w:val="00E1355C"/>
    <w:rsid w:val="00E145E3"/>
    <w:rsid w:val="00E271B4"/>
    <w:rsid w:val="00E321A7"/>
    <w:rsid w:val="00E42F08"/>
    <w:rsid w:val="00E44E85"/>
    <w:rsid w:val="00E457BA"/>
    <w:rsid w:val="00E46294"/>
    <w:rsid w:val="00E501AD"/>
    <w:rsid w:val="00E5237B"/>
    <w:rsid w:val="00E53588"/>
    <w:rsid w:val="00E5713A"/>
    <w:rsid w:val="00E57745"/>
    <w:rsid w:val="00E615BA"/>
    <w:rsid w:val="00E6303D"/>
    <w:rsid w:val="00E63603"/>
    <w:rsid w:val="00E65695"/>
    <w:rsid w:val="00E670EC"/>
    <w:rsid w:val="00E70A6B"/>
    <w:rsid w:val="00E71EE5"/>
    <w:rsid w:val="00E74F8B"/>
    <w:rsid w:val="00E771FB"/>
    <w:rsid w:val="00E8118F"/>
    <w:rsid w:val="00E90396"/>
    <w:rsid w:val="00E91B96"/>
    <w:rsid w:val="00EA3427"/>
    <w:rsid w:val="00EA4A30"/>
    <w:rsid w:val="00EA52F2"/>
    <w:rsid w:val="00EA595E"/>
    <w:rsid w:val="00EB1FB2"/>
    <w:rsid w:val="00EB38E5"/>
    <w:rsid w:val="00EB7B61"/>
    <w:rsid w:val="00EC2C45"/>
    <w:rsid w:val="00EC4269"/>
    <w:rsid w:val="00EC4C6B"/>
    <w:rsid w:val="00ED2F00"/>
    <w:rsid w:val="00ED3168"/>
    <w:rsid w:val="00ED3508"/>
    <w:rsid w:val="00ED5081"/>
    <w:rsid w:val="00EE0126"/>
    <w:rsid w:val="00EE23DA"/>
    <w:rsid w:val="00EE2547"/>
    <w:rsid w:val="00EF3EDC"/>
    <w:rsid w:val="00F01954"/>
    <w:rsid w:val="00F03889"/>
    <w:rsid w:val="00F16575"/>
    <w:rsid w:val="00F1701D"/>
    <w:rsid w:val="00F2036C"/>
    <w:rsid w:val="00F31698"/>
    <w:rsid w:val="00F34B38"/>
    <w:rsid w:val="00F36083"/>
    <w:rsid w:val="00F4273D"/>
    <w:rsid w:val="00F4363F"/>
    <w:rsid w:val="00F53CA0"/>
    <w:rsid w:val="00F62A56"/>
    <w:rsid w:val="00F71C10"/>
    <w:rsid w:val="00F73E22"/>
    <w:rsid w:val="00F73FF0"/>
    <w:rsid w:val="00F80761"/>
    <w:rsid w:val="00F835B9"/>
    <w:rsid w:val="00F85B6D"/>
    <w:rsid w:val="00F92B5E"/>
    <w:rsid w:val="00FA06FF"/>
    <w:rsid w:val="00FC4EC1"/>
    <w:rsid w:val="00FD364A"/>
    <w:rsid w:val="00FE0FA9"/>
    <w:rsid w:val="00FE1C07"/>
    <w:rsid w:val="00FE29B4"/>
    <w:rsid w:val="00FF324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4:docId w14:val="49E069D0"/>
  <w15:docId w15:val="{17A2070D-A6CA-4511-860E-1584CE160B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7B2221"/>
    <w:pPr>
      <w:widowControl w:val="0"/>
      <w:spacing w:line="240" w:lineRule="atLeast"/>
      <w:jc w:val="both"/>
    </w:pPr>
    <w:rPr>
      <w:rFonts w:ascii="Arial" w:hAnsi="Arial"/>
      <w:sz w:val="24"/>
      <w:lang w:eastAsia="en-US"/>
    </w:rPr>
  </w:style>
  <w:style w:type="paragraph" w:styleId="1">
    <w:name w:val="heading 1"/>
    <w:aliases w:val=" Знак1 Знак1"/>
    <w:next w:val="2"/>
    <w:link w:val="10"/>
    <w:qFormat/>
    <w:rsid w:val="00AA23F2"/>
    <w:pPr>
      <w:keepNext/>
      <w:numPr>
        <w:numId w:val="2"/>
      </w:numPr>
      <w:spacing w:before="360" w:after="120"/>
      <w:jc w:val="both"/>
      <w:outlineLvl w:val="0"/>
    </w:pPr>
    <w:rPr>
      <w:rFonts w:ascii="Arial" w:hAnsi="Arial"/>
      <w:b/>
      <w:sz w:val="32"/>
      <w:lang w:eastAsia="en-US"/>
    </w:rPr>
  </w:style>
  <w:style w:type="paragraph" w:styleId="2">
    <w:name w:val="heading 2"/>
    <w:aliases w:val="Заголовок 2 Знак1,Заголовок 2 Знак Знак,Заголовок 2 Знак1 Знак1 Знак,Заголовок 2 Знак Знак Знак1 Знак,Заголовок 2 Знак2 Знак Знак Знак Знак,Заголовок 2 Знак1 Знак Знак Знак Знак Знак,Заголовок 2 Знак Знак Знак Знак Знак Знак Знак, Знак1 Знак"/>
    <w:link w:val="20"/>
    <w:qFormat/>
    <w:rsid w:val="00AA23F2"/>
    <w:pPr>
      <w:numPr>
        <w:ilvl w:val="1"/>
        <w:numId w:val="2"/>
      </w:numPr>
      <w:spacing w:before="120"/>
      <w:jc w:val="both"/>
      <w:outlineLvl w:val="1"/>
    </w:pPr>
    <w:rPr>
      <w:rFonts w:ascii="Arial" w:hAnsi="Arial"/>
      <w:b/>
      <w:sz w:val="24"/>
      <w:lang w:eastAsia="en-US"/>
    </w:rPr>
  </w:style>
  <w:style w:type="paragraph" w:styleId="3">
    <w:name w:val="heading 3"/>
    <w:aliases w:val=" Char"/>
    <w:qFormat/>
    <w:rsid w:val="00AA23F2"/>
    <w:pPr>
      <w:numPr>
        <w:ilvl w:val="2"/>
        <w:numId w:val="2"/>
      </w:numPr>
      <w:spacing w:before="60"/>
      <w:jc w:val="both"/>
      <w:outlineLvl w:val="2"/>
    </w:pPr>
    <w:rPr>
      <w:rFonts w:ascii="Arial" w:hAnsi="Arial" w:cs="Arial"/>
      <w:sz w:val="24"/>
      <w:szCs w:val="24"/>
      <w:lang w:eastAsia="en-US"/>
    </w:rPr>
  </w:style>
  <w:style w:type="paragraph" w:styleId="4">
    <w:name w:val="heading 4"/>
    <w:aliases w:val=" Знак"/>
    <w:link w:val="40"/>
    <w:qFormat/>
    <w:rsid w:val="00AC15BE"/>
    <w:pPr>
      <w:numPr>
        <w:ilvl w:val="3"/>
        <w:numId w:val="2"/>
      </w:numPr>
      <w:spacing w:before="60"/>
      <w:jc w:val="both"/>
      <w:outlineLvl w:val="3"/>
    </w:pPr>
    <w:rPr>
      <w:rFonts w:ascii="Arial" w:hAnsi="Arial" w:cs="Arial"/>
      <w:sz w:val="24"/>
      <w:szCs w:val="24"/>
      <w:lang w:eastAsia="en-US"/>
    </w:rPr>
  </w:style>
  <w:style w:type="paragraph" w:styleId="5">
    <w:name w:val="heading 5"/>
    <w:qFormat/>
    <w:rsid w:val="00AA23F2"/>
    <w:pPr>
      <w:numPr>
        <w:ilvl w:val="4"/>
        <w:numId w:val="2"/>
      </w:numPr>
      <w:spacing w:before="60"/>
      <w:jc w:val="both"/>
      <w:outlineLvl w:val="4"/>
    </w:pPr>
    <w:rPr>
      <w:rFonts w:ascii="Arial" w:hAnsi="Arial" w:cs="Arial"/>
      <w:sz w:val="24"/>
      <w:szCs w:val="24"/>
      <w:lang w:eastAsia="en-US"/>
    </w:rPr>
  </w:style>
  <w:style w:type="paragraph" w:styleId="6">
    <w:name w:val="heading 6"/>
    <w:qFormat/>
    <w:rsid w:val="00AA23F2"/>
    <w:pPr>
      <w:numPr>
        <w:ilvl w:val="5"/>
        <w:numId w:val="2"/>
      </w:numPr>
      <w:spacing w:before="60"/>
      <w:jc w:val="both"/>
      <w:outlineLvl w:val="5"/>
    </w:pPr>
    <w:rPr>
      <w:rFonts w:ascii="Arial" w:hAnsi="Arial" w:cs="Arial"/>
      <w:sz w:val="24"/>
      <w:szCs w:val="24"/>
      <w:lang w:eastAsia="en-US"/>
    </w:rPr>
  </w:style>
  <w:style w:type="paragraph" w:styleId="7">
    <w:name w:val="heading 7"/>
    <w:qFormat/>
    <w:rsid w:val="00AA23F2"/>
    <w:pPr>
      <w:numPr>
        <w:ilvl w:val="6"/>
        <w:numId w:val="2"/>
      </w:numPr>
      <w:spacing w:before="60"/>
      <w:jc w:val="both"/>
      <w:outlineLvl w:val="6"/>
    </w:pPr>
    <w:rPr>
      <w:rFonts w:ascii="Arial" w:hAnsi="Arial" w:cs="Arial"/>
      <w:sz w:val="24"/>
      <w:szCs w:val="24"/>
      <w:lang w:eastAsia="en-US"/>
    </w:rPr>
  </w:style>
  <w:style w:type="paragraph" w:styleId="8">
    <w:name w:val="heading 8"/>
    <w:qFormat/>
    <w:rsid w:val="00AA23F2"/>
    <w:pPr>
      <w:numPr>
        <w:ilvl w:val="7"/>
        <w:numId w:val="2"/>
      </w:numPr>
      <w:spacing w:before="60"/>
      <w:jc w:val="both"/>
      <w:outlineLvl w:val="7"/>
    </w:pPr>
    <w:rPr>
      <w:rFonts w:ascii="Arial" w:hAnsi="Arial"/>
      <w:sz w:val="24"/>
      <w:lang w:eastAsia="en-US"/>
    </w:rPr>
  </w:style>
  <w:style w:type="paragraph" w:styleId="9">
    <w:name w:val="heading 9"/>
    <w:qFormat/>
    <w:rsid w:val="00AA23F2"/>
    <w:pPr>
      <w:numPr>
        <w:ilvl w:val="8"/>
        <w:numId w:val="2"/>
      </w:numPr>
      <w:spacing w:before="60"/>
      <w:jc w:val="both"/>
      <w:outlineLvl w:val="8"/>
    </w:pPr>
    <w:rPr>
      <w:rFonts w:ascii="Arial" w:hAnsi="Arial"/>
      <w:sz w:val="24"/>
      <w:lang w:eastAsia="en-US"/>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aliases w:val=" Знак1 Знак1 Знак"/>
    <w:basedOn w:val="a1"/>
    <w:link w:val="1"/>
    <w:rsid w:val="00CD1C6E"/>
    <w:rPr>
      <w:rFonts w:ascii="Arial" w:hAnsi="Arial"/>
      <w:b/>
      <w:sz w:val="32"/>
      <w:lang w:eastAsia="en-US"/>
    </w:rPr>
  </w:style>
  <w:style w:type="character" w:customStyle="1" w:styleId="40">
    <w:name w:val="Заголовок 4 Знак"/>
    <w:aliases w:val=" Знак Знак"/>
    <w:basedOn w:val="10"/>
    <w:link w:val="4"/>
    <w:rsid w:val="00AC15BE"/>
    <w:rPr>
      <w:rFonts w:ascii="Arial" w:hAnsi="Arial" w:cs="Arial"/>
      <w:b w:val="0"/>
      <w:sz w:val="24"/>
      <w:szCs w:val="24"/>
      <w:lang w:eastAsia="en-US"/>
    </w:rPr>
  </w:style>
  <w:style w:type="paragraph" w:styleId="a4">
    <w:name w:val="Body Text"/>
    <w:link w:val="a5"/>
    <w:rsid w:val="006D4326"/>
    <w:pPr>
      <w:tabs>
        <w:tab w:val="left" w:pos="284"/>
      </w:tabs>
      <w:spacing w:before="60" w:after="60"/>
      <w:ind w:left="284" w:firstLine="425"/>
      <w:jc w:val="both"/>
    </w:pPr>
    <w:rPr>
      <w:rFonts w:ascii="Arial" w:hAnsi="Arial" w:cs="Arial"/>
      <w:sz w:val="24"/>
      <w:szCs w:val="24"/>
      <w:lang w:eastAsia="en-US"/>
    </w:rPr>
  </w:style>
  <w:style w:type="paragraph" w:customStyle="1" w:styleId="a6">
    <w:name w:val="Стиль Название + вправо"/>
    <w:basedOn w:val="a7"/>
    <w:rsid w:val="001B69B3"/>
    <w:pPr>
      <w:jc w:val="right"/>
    </w:pPr>
    <w:rPr>
      <w:bCs/>
    </w:rPr>
  </w:style>
  <w:style w:type="paragraph" w:styleId="a7">
    <w:name w:val="Title"/>
    <w:basedOn w:val="a0"/>
    <w:next w:val="a4"/>
    <w:link w:val="a8"/>
    <w:qFormat/>
    <w:rsid w:val="001B69B3"/>
    <w:pPr>
      <w:spacing w:before="240" w:after="120" w:line="240" w:lineRule="auto"/>
      <w:jc w:val="center"/>
    </w:pPr>
    <w:rPr>
      <w:b/>
      <w:sz w:val="36"/>
    </w:rPr>
  </w:style>
  <w:style w:type="paragraph" w:styleId="11">
    <w:name w:val="toc 1"/>
    <w:basedOn w:val="a0"/>
    <w:next w:val="a0"/>
    <w:uiPriority w:val="39"/>
    <w:rsid w:val="006D5CAA"/>
    <w:pPr>
      <w:tabs>
        <w:tab w:val="left" w:pos="1134"/>
        <w:tab w:val="right" w:pos="10206"/>
      </w:tabs>
      <w:spacing w:before="240" w:after="60"/>
      <w:ind w:left="1134" w:right="720" w:hanging="1134"/>
      <w:jc w:val="left"/>
    </w:pPr>
  </w:style>
  <w:style w:type="paragraph" w:styleId="21">
    <w:name w:val="toc 2"/>
    <w:basedOn w:val="a0"/>
    <w:next w:val="a0"/>
    <w:semiHidden/>
    <w:rsid w:val="00ED3508"/>
    <w:pPr>
      <w:tabs>
        <w:tab w:val="right" w:pos="9360"/>
      </w:tabs>
      <w:ind w:left="432" w:right="720"/>
    </w:pPr>
  </w:style>
  <w:style w:type="paragraph" w:styleId="30">
    <w:name w:val="toc 3"/>
    <w:basedOn w:val="a0"/>
    <w:next w:val="a0"/>
    <w:semiHidden/>
    <w:rsid w:val="00ED3508"/>
    <w:pPr>
      <w:tabs>
        <w:tab w:val="left" w:pos="1440"/>
        <w:tab w:val="right" w:pos="9360"/>
      </w:tabs>
      <w:ind w:left="864"/>
    </w:pPr>
  </w:style>
  <w:style w:type="paragraph" w:customStyle="1" w:styleId="a9">
    <w:name w:val="Справочная информация"/>
    <w:basedOn w:val="a0"/>
    <w:link w:val="aa"/>
    <w:rsid w:val="006D4326"/>
    <w:pPr>
      <w:tabs>
        <w:tab w:val="left" w:pos="284"/>
      </w:tabs>
      <w:ind w:firstLine="851"/>
    </w:pPr>
    <w:rPr>
      <w:color w:val="0000FF"/>
      <w:szCs w:val="24"/>
    </w:rPr>
  </w:style>
  <w:style w:type="character" w:styleId="ab">
    <w:name w:val="page number"/>
    <w:basedOn w:val="a1"/>
    <w:rsid w:val="00DD7A2A"/>
    <w:rPr>
      <w:rFonts w:ascii="Arial" w:hAnsi="Arial"/>
      <w:sz w:val="20"/>
    </w:rPr>
  </w:style>
  <w:style w:type="paragraph" w:styleId="ac">
    <w:name w:val="Document Map"/>
    <w:basedOn w:val="a0"/>
    <w:semiHidden/>
    <w:rsid w:val="00ED3508"/>
    <w:pPr>
      <w:shd w:val="clear" w:color="auto" w:fill="000080"/>
    </w:pPr>
    <w:rPr>
      <w:rFonts w:ascii="Tahoma" w:hAnsi="Tahoma"/>
    </w:rPr>
  </w:style>
  <w:style w:type="character" w:styleId="ad">
    <w:name w:val="footnote reference"/>
    <w:basedOn w:val="a1"/>
    <w:semiHidden/>
    <w:rsid w:val="00ED3508"/>
    <w:rPr>
      <w:sz w:val="20"/>
      <w:vertAlign w:val="superscript"/>
    </w:rPr>
  </w:style>
  <w:style w:type="paragraph" w:styleId="ae">
    <w:name w:val="footnote text"/>
    <w:basedOn w:val="a0"/>
    <w:semiHidden/>
    <w:rsid w:val="00ED3508"/>
    <w:pPr>
      <w:keepNext/>
      <w:keepLines/>
      <w:pBdr>
        <w:bottom w:val="single" w:sz="6" w:space="0" w:color="000000"/>
      </w:pBdr>
      <w:spacing w:before="40" w:after="40"/>
      <w:ind w:left="360" w:hanging="360"/>
    </w:pPr>
    <w:rPr>
      <w:rFonts w:ascii="Helvetica" w:hAnsi="Helvetica"/>
      <w:sz w:val="16"/>
    </w:rPr>
  </w:style>
  <w:style w:type="paragraph" w:styleId="41">
    <w:name w:val="toc 4"/>
    <w:basedOn w:val="a0"/>
    <w:next w:val="a0"/>
    <w:autoRedefine/>
    <w:semiHidden/>
    <w:rsid w:val="00ED3508"/>
    <w:pPr>
      <w:ind w:left="600"/>
    </w:pPr>
  </w:style>
  <w:style w:type="paragraph" w:styleId="50">
    <w:name w:val="toc 5"/>
    <w:basedOn w:val="a0"/>
    <w:next w:val="a0"/>
    <w:autoRedefine/>
    <w:semiHidden/>
    <w:rsid w:val="00ED3508"/>
    <w:pPr>
      <w:ind w:left="800"/>
    </w:pPr>
  </w:style>
  <w:style w:type="paragraph" w:styleId="60">
    <w:name w:val="toc 6"/>
    <w:basedOn w:val="a0"/>
    <w:next w:val="a0"/>
    <w:autoRedefine/>
    <w:semiHidden/>
    <w:rsid w:val="00ED3508"/>
    <w:pPr>
      <w:ind w:left="1000"/>
    </w:pPr>
  </w:style>
  <w:style w:type="paragraph" w:styleId="70">
    <w:name w:val="toc 7"/>
    <w:basedOn w:val="a0"/>
    <w:next w:val="a0"/>
    <w:autoRedefine/>
    <w:semiHidden/>
    <w:rsid w:val="00ED3508"/>
    <w:pPr>
      <w:ind w:left="1200"/>
    </w:pPr>
  </w:style>
  <w:style w:type="paragraph" w:styleId="80">
    <w:name w:val="toc 8"/>
    <w:basedOn w:val="a0"/>
    <w:next w:val="a0"/>
    <w:autoRedefine/>
    <w:semiHidden/>
    <w:rsid w:val="00ED3508"/>
    <w:pPr>
      <w:ind w:left="1400"/>
    </w:pPr>
  </w:style>
  <w:style w:type="paragraph" w:styleId="90">
    <w:name w:val="toc 9"/>
    <w:basedOn w:val="a0"/>
    <w:next w:val="a0"/>
    <w:autoRedefine/>
    <w:semiHidden/>
    <w:rsid w:val="00ED3508"/>
    <w:pPr>
      <w:ind w:left="1600"/>
    </w:pPr>
  </w:style>
  <w:style w:type="character" w:styleId="af">
    <w:name w:val="Hyperlink"/>
    <w:basedOn w:val="a1"/>
    <w:uiPriority w:val="99"/>
    <w:rsid w:val="00ED3508"/>
    <w:rPr>
      <w:color w:val="0000FF"/>
      <w:u w:val="single"/>
    </w:rPr>
  </w:style>
  <w:style w:type="character" w:styleId="af0">
    <w:name w:val="FollowedHyperlink"/>
    <w:basedOn w:val="a1"/>
    <w:rsid w:val="00ED3508"/>
    <w:rPr>
      <w:color w:val="800080"/>
      <w:u w:val="single"/>
    </w:rPr>
  </w:style>
  <w:style w:type="paragraph" w:styleId="af1">
    <w:name w:val="header"/>
    <w:basedOn w:val="a0"/>
    <w:rsid w:val="00DD7A2A"/>
    <w:pPr>
      <w:tabs>
        <w:tab w:val="center" w:pos="4677"/>
        <w:tab w:val="right" w:pos="9355"/>
      </w:tabs>
    </w:pPr>
  </w:style>
  <w:style w:type="paragraph" w:styleId="af2">
    <w:name w:val="footer"/>
    <w:basedOn w:val="a0"/>
    <w:rsid w:val="00DD7A2A"/>
    <w:pPr>
      <w:tabs>
        <w:tab w:val="center" w:pos="4677"/>
        <w:tab w:val="right" w:pos="9355"/>
      </w:tabs>
    </w:pPr>
  </w:style>
  <w:style w:type="paragraph" w:customStyle="1" w:styleId="af3">
    <w:name w:val="Заголовок таблицы"/>
    <w:basedOn w:val="a4"/>
    <w:rsid w:val="005F3B14"/>
    <w:pPr>
      <w:ind w:left="0" w:firstLine="0"/>
      <w:jc w:val="center"/>
    </w:pPr>
    <w:rPr>
      <w:rFonts w:cs="Times New Roman"/>
      <w:b/>
      <w:bCs/>
      <w:szCs w:val="20"/>
    </w:rPr>
  </w:style>
  <w:style w:type="paragraph" w:customStyle="1" w:styleId="af4">
    <w:name w:val="Колонтитулы"/>
    <w:basedOn w:val="a0"/>
    <w:rsid w:val="008B67C5"/>
    <w:rPr>
      <w:sz w:val="20"/>
    </w:rPr>
  </w:style>
  <w:style w:type="paragraph" w:customStyle="1" w:styleId="af5">
    <w:name w:val="Текст таблицы"/>
    <w:basedOn w:val="a4"/>
    <w:rsid w:val="00EC2C45"/>
    <w:pPr>
      <w:suppressAutoHyphens/>
      <w:ind w:left="0" w:firstLine="0"/>
      <w:jc w:val="left"/>
    </w:pPr>
  </w:style>
  <w:style w:type="paragraph" w:customStyle="1" w:styleId="a">
    <w:name w:val="Маркированный"/>
    <w:basedOn w:val="a4"/>
    <w:rsid w:val="00AA23F2"/>
    <w:pPr>
      <w:numPr>
        <w:numId w:val="3"/>
      </w:numPr>
      <w:tabs>
        <w:tab w:val="left" w:pos="1276"/>
      </w:tabs>
    </w:pPr>
    <w:rPr>
      <w:lang w:val="en-US"/>
    </w:rPr>
  </w:style>
  <w:style w:type="paragraph" w:customStyle="1" w:styleId="430">
    <w:name w:val="Стиль Заголовок 4 + Перед:  3 пт После:  0 пт"/>
    <w:basedOn w:val="4"/>
    <w:rsid w:val="00EA4A30"/>
    <w:rPr>
      <w:rFonts w:cs="Times New Roman"/>
      <w:szCs w:val="20"/>
    </w:rPr>
  </w:style>
  <w:style w:type="paragraph" w:customStyle="1" w:styleId="91">
    <w:name w:val="Стиль Заголовок 9 + По ширине"/>
    <w:basedOn w:val="9"/>
    <w:rsid w:val="005C24BE"/>
    <w:pPr>
      <w:tabs>
        <w:tab w:val="left" w:pos="5954"/>
      </w:tabs>
    </w:pPr>
  </w:style>
  <w:style w:type="table" w:styleId="af6">
    <w:name w:val="Table Grid"/>
    <w:basedOn w:val="a2"/>
    <w:rsid w:val="003929B8"/>
    <w:pPr>
      <w:widowControl w:val="0"/>
      <w:spacing w:line="240" w:lineRule="atLeast"/>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0">
    <w:name w:val="Заголовок 2 Знак"/>
    <w:aliases w:val="Заголовок 2 Знак1 Знак,Заголовок 2 Знак Знак Знак,Заголовок 2 Знак1 Знак1 Знак Знак,Заголовок 2 Знак Знак Знак1 Знак Знак,Заголовок 2 Знак2 Знак Знак Знак Знак Знак,Заголовок 2 Знак1 Знак Знак Знак Знак Знак Знак, Знак1 Знак Знак"/>
    <w:basedOn w:val="a1"/>
    <w:link w:val="2"/>
    <w:rsid w:val="00A74200"/>
    <w:rPr>
      <w:rFonts w:ascii="Arial" w:hAnsi="Arial"/>
      <w:b/>
      <w:sz w:val="24"/>
      <w:lang w:eastAsia="en-US"/>
    </w:rPr>
  </w:style>
  <w:style w:type="character" w:customStyle="1" w:styleId="aa">
    <w:name w:val="Справочная информация Знак"/>
    <w:basedOn w:val="a1"/>
    <w:link w:val="a9"/>
    <w:rsid w:val="00F73FF0"/>
    <w:rPr>
      <w:rFonts w:ascii="Arial" w:hAnsi="Arial"/>
      <w:color w:val="0000FF"/>
      <w:sz w:val="24"/>
      <w:szCs w:val="24"/>
      <w:lang w:val="ru-RU" w:eastAsia="en-US" w:bidi="ar-SA"/>
    </w:rPr>
  </w:style>
  <w:style w:type="character" w:customStyle="1" w:styleId="a5">
    <w:name w:val="Основной текст Знак"/>
    <w:basedOn w:val="a1"/>
    <w:link w:val="a4"/>
    <w:rsid w:val="00EC2C45"/>
    <w:rPr>
      <w:rFonts w:ascii="Arial" w:hAnsi="Arial" w:cs="Arial"/>
      <w:sz w:val="24"/>
      <w:szCs w:val="24"/>
      <w:lang w:val="ru-RU" w:eastAsia="en-US" w:bidi="ar-SA"/>
    </w:rPr>
  </w:style>
  <w:style w:type="character" w:customStyle="1" w:styleId="a8">
    <w:name w:val="Заголовок Знак"/>
    <w:basedOn w:val="a1"/>
    <w:link w:val="a7"/>
    <w:rsid w:val="00D73C2D"/>
    <w:rPr>
      <w:rFonts w:ascii="Arial" w:hAnsi="Arial"/>
      <w:b/>
      <w:sz w:val="36"/>
      <w:lang w:val="ru-RU" w:eastAsia="en-US" w:bidi="ar-SA"/>
    </w:rPr>
  </w:style>
  <w:style w:type="paragraph" w:styleId="af7">
    <w:name w:val="Balloon Text"/>
    <w:basedOn w:val="a0"/>
    <w:link w:val="af8"/>
    <w:rsid w:val="00E44E85"/>
    <w:pPr>
      <w:spacing w:line="240" w:lineRule="auto"/>
    </w:pPr>
    <w:rPr>
      <w:rFonts w:ascii="Tahoma" w:hAnsi="Tahoma" w:cs="Tahoma"/>
      <w:sz w:val="16"/>
      <w:szCs w:val="16"/>
    </w:rPr>
  </w:style>
  <w:style w:type="character" w:customStyle="1" w:styleId="af8">
    <w:name w:val="Текст выноски Знак"/>
    <w:basedOn w:val="a1"/>
    <w:link w:val="af7"/>
    <w:rsid w:val="00E44E85"/>
    <w:rPr>
      <w:rFonts w:ascii="Tahoma" w:hAnsi="Tahoma" w:cs="Tahoma"/>
      <w:sz w:val="16"/>
      <w:szCs w:val="16"/>
      <w:lang w:eastAsia="en-US"/>
    </w:rPr>
  </w:style>
  <w:style w:type="character" w:customStyle="1" w:styleId="blk">
    <w:name w:val="blk"/>
    <w:rsid w:val="00E321A7"/>
  </w:style>
  <w:style w:type="paragraph" w:styleId="af9">
    <w:name w:val="annotation text"/>
    <w:basedOn w:val="a0"/>
    <w:link w:val="afa"/>
    <w:semiHidden/>
    <w:rsid w:val="00E321A7"/>
    <w:pPr>
      <w:widowControl/>
      <w:spacing w:before="120" w:line="240" w:lineRule="auto"/>
    </w:pPr>
    <w:rPr>
      <w:rFonts w:ascii="Times New Roman" w:hAnsi="Times New Roman"/>
      <w:sz w:val="20"/>
      <w:lang w:eastAsia="ru-RU"/>
    </w:rPr>
  </w:style>
  <w:style w:type="character" w:customStyle="1" w:styleId="afa">
    <w:name w:val="Текст примечания Знак"/>
    <w:basedOn w:val="a1"/>
    <w:link w:val="af9"/>
    <w:semiHidden/>
    <w:rsid w:val="00E321A7"/>
  </w:style>
  <w:style w:type="paragraph" w:customStyle="1" w:styleId="ConsPlusNormal">
    <w:name w:val="ConsPlusNormal"/>
    <w:rsid w:val="00E321A7"/>
    <w:pPr>
      <w:autoSpaceDE w:val="0"/>
      <w:autoSpaceDN w:val="0"/>
      <w:adjustRightInd w:val="0"/>
      <w:ind w:firstLine="720"/>
    </w:pPr>
    <w:rPr>
      <w:rFonts w:ascii="Arial" w:hAnsi="Arial" w:cs="Arial"/>
    </w:rPr>
  </w:style>
  <w:style w:type="character" w:styleId="afb">
    <w:name w:val="annotation reference"/>
    <w:semiHidden/>
    <w:rsid w:val="00E321A7"/>
    <w:rPr>
      <w:sz w:val="16"/>
      <w:szCs w:val="16"/>
    </w:rPr>
  </w:style>
  <w:style w:type="paragraph" w:styleId="afc">
    <w:name w:val="annotation subject"/>
    <w:basedOn w:val="af9"/>
    <w:next w:val="af9"/>
    <w:link w:val="afd"/>
    <w:semiHidden/>
    <w:unhideWhenUsed/>
    <w:rsid w:val="00C407C2"/>
    <w:pPr>
      <w:widowControl w:val="0"/>
      <w:spacing w:before="0"/>
    </w:pPr>
    <w:rPr>
      <w:rFonts w:ascii="Arial" w:hAnsi="Arial"/>
      <w:b/>
      <w:bCs/>
      <w:lang w:eastAsia="en-US"/>
    </w:rPr>
  </w:style>
  <w:style w:type="character" w:customStyle="1" w:styleId="afd">
    <w:name w:val="Тема примечания Знак"/>
    <w:basedOn w:val="afa"/>
    <w:link w:val="afc"/>
    <w:semiHidden/>
    <w:rsid w:val="00C407C2"/>
    <w:rPr>
      <w:rFonts w:ascii="Arial" w:hAnsi="Arial"/>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3946367">
      <w:bodyDiv w:val="1"/>
      <w:marLeft w:val="0"/>
      <w:marRight w:val="0"/>
      <w:marTop w:val="0"/>
      <w:marBottom w:val="0"/>
      <w:divBdr>
        <w:top w:val="none" w:sz="0" w:space="0" w:color="auto"/>
        <w:left w:val="none" w:sz="0" w:space="0" w:color="auto"/>
        <w:bottom w:val="none" w:sz="0" w:space="0" w:color="auto"/>
        <w:right w:val="none" w:sz="0" w:space="0" w:color="auto"/>
      </w:divBdr>
    </w:div>
    <w:div w:id="410352935">
      <w:bodyDiv w:val="1"/>
      <w:marLeft w:val="0"/>
      <w:marRight w:val="0"/>
      <w:marTop w:val="0"/>
      <w:marBottom w:val="0"/>
      <w:divBdr>
        <w:top w:val="none" w:sz="0" w:space="0" w:color="auto"/>
        <w:left w:val="none" w:sz="0" w:space="0" w:color="auto"/>
        <w:bottom w:val="none" w:sz="0" w:space="0" w:color="auto"/>
        <w:right w:val="none" w:sz="0" w:space="0" w:color="auto"/>
      </w:divBdr>
    </w:div>
    <w:div w:id="1374961660">
      <w:bodyDiv w:val="1"/>
      <w:marLeft w:val="0"/>
      <w:marRight w:val="0"/>
      <w:marTop w:val="0"/>
      <w:marBottom w:val="0"/>
      <w:divBdr>
        <w:top w:val="none" w:sz="0" w:space="0" w:color="auto"/>
        <w:left w:val="none" w:sz="0" w:space="0" w:color="auto"/>
        <w:bottom w:val="none" w:sz="0" w:space="0" w:color="auto"/>
        <w:right w:val="none" w:sz="0" w:space="0" w:color="auto"/>
      </w:divBdr>
    </w:div>
    <w:div w:id="1792286639">
      <w:bodyDiv w:val="1"/>
      <w:marLeft w:val="0"/>
      <w:marRight w:val="0"/>
      <w:marTop w:val="0"/>
      <w:marBottom w:val="0"/>
      <w:divBdr>
        <w:top w:val="none" w:sz="0" w:space="0" w:color="auto"/>
        <w:left w:val="none" w:sz="0" w:space="0" w:color="auto"/>
        <w:bottom w:val="none" w:sz="0" w:space="0" w:color="auto"/>
        <w:right w:val="none" w:sz="0" w:space="0" w:color="auto"/>
      </w:divBdr>
    </w:div>
    <w:div w:id="20373866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consultantplus://offline/ref=0E0586DFA416E7056A56B4221F47EDE5BEF78C27FEAA08D75D78C9C95DE0E3F63F4D2C5F2F43708AB00CE36DBAAFA708914E28F5j8TCG"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webSettings" Target="webSettings.xml"/><Relationship Id="rId12" Type="http://schemas.openxmlformats.org/officeDocument/2006/relationships/hyperlink" Target="consultantplus://offline/ref=0E0586DFA416E7056A56B4221F47EDE5BEF78C27FEAA08D75D78C9C95DE0E3F63F4D2C5F2543708AB00CE36DBAAFA708914E28F5j8TCG" TargetMode="External"/><Relationship Id="rId17" Type="http://schemas.openxmlformats.org/officeDocument/2006/relationships/hyperlink" Target="http://spp.lenta.com/sites/csm/doc/DocLib1/Forms/AllItems.aspx?RootFolder=%2Fsites%2Fcsm%2Fdoc%2FDocLib1%2F%D0%A2%D1%80%D0%B5%D0%B1%D0%BE%D0%B2%D0%B0%D0%BD%D0%B8%D1%8F%20%D0%BA%20%D1%83%D0%BD%D0%B8%D1%84%D0%B8%D0%BA%D0%B0%D1%86%D0%B8%D0%B8%20%D1%82%D0%B5%D1%80%D0%BC%D0%B8%D0%BD%D0%BE%D0%B2%20%D0%9A%D0%BE%D0%BC%D0%BF%D0%B0%D0%BD%D0%B8%D0%B8%20%28%D0%93%D0%BB%D0%BE%D1%81%D1%81%D0%B0%D1%80%D0%B8%D0%B9%29&amp;FolderCTID=0x012000C0325670809D854496B62A27B3A8112E001F080A4C4CE5C74A8000512E47314D4F" TargetMode="External"/><Relationship Id="rId2" Type="http://schemas.openxmlformats.org/officeDocument/2006/relationships/customXml" Target="../customXml/item2.xml"/><Relationship Id="rId16" Type="http://schemas.openxmlformats.org/officeDocument/2006/relationships/hyperlink" Target="consultantplus://offline/ref=AE866862DD6FA40ED5BAE08A427FB32B69A5F2D5E8DF10CCE04EC3FBF6F17109381CAC8ACA740D1CU7b0H"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consultantplus://offline/ref=0E0586DFA416E7056A56B4221F47EDE5BEF78C27FEAA08D75D78C9C95DE0E3F63F4D2C57274F2F8FA51DBB63B8B0B90B8C522AF78Ej1T2G" TargetMode="External"/><Relationship Id="rId5" Type="http://schemas.openxmlformats.org/officeDocument/2006/relationships/styles" Target="styles.xml"/><Relationship Id="rId15" Type="http://schemas.openxmlformats.org/officeDocument/2006/relationships/hyperlink" Target="consultantplus://offline/ref=252A57218D9980F71D704D3D6541A102089004B17799344719D8135E5Do0aFH" TargetMode="External"/><Relationship Id="rId23" Type="http://schemas.openxmlformats.org/officeDocument/2006/relationships/theme" Target="theme/theme1.xml"/><Relationship Id="rId10" Type="http://schemas.openxmlformats.org/officeDocument/2006/relationships/hyperlink" Target="consultantplus://offline/ref=0E0586DFA416E7056A56B4221F47EDE5BEF78C27FEAA08D75D78C9C95DE0E3F63F4D2C57274D2F8FA51DBB63B8B0B90B8C522AF78Ej1T2G" TargetMode="External"/><Relationship Id="rId19"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consultantplus://offline/ref=2A0081D4C0AFB695F2C367BFEAB160FD2FDB858458160464E495D30AC64981325EE2269E5DFDEC9F9866C864bFMAL" TargetMode="External"/><Relationship Id="rId22"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R:\Enterprise\&#1054;&#1090;&#1076;&#1077;&#1083;%20&#1050;&#1057;&#1052;\70%20&#1064;&#1072;&#1073;&#1083;&#1086;&#1085;&#1099;\&#1064;&#1072;&#1073;&#1083;&#1086;&#1085;_&#1058;&#1088;&#1077;&#1073;&#1086;&#1074;&#1072;&#1085;&#1080;&#1103;.dotx"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Документ" ma:contentTypeID="0x0101005E05BEC4C4FA334F9BE33FF7A715BDC5" ma:contentTypeVersion="73" ma:contentTypeDescription="Создание документа." ma:contentTypeScope="" ma:versionID="c81bafce817b3da5d6c56795c97fa797">
  <xsd:schema xmlns:xsd="http://www.w3.org/2001/XMLSchema" xmlns:xs="http://www.w3.org/2001/XMLSchema" xmlns:p="http://schemas.microsoft.com/office/2006/metadata/properties" xmlns:ns2="cac8629e-3ce3-417f-baf1-b771679c9020" xmlns:ns3="7e36ffad-821a-4558-9637-0dc0c93c880c" targetNamespace="http://schemas.microsoft.com/office/2006/metadata/properties" ma:root="true" ma:fieldsID="868b8b161ceec072484a488fb87309b4" ns2:_="" ns3:_="">
    <xsd:import namespace="cac8629e-3ce3-417f-baf1-b771679c9020"/>
    <xsd:import namespace="7e36ffad-821a-4558-9637-0dc0c93c880c"/>
    <xsd:element name="properties">
      <xsd:complexType>
        <xsd:sequence>
          <xsd:element name="documentManagement">
            <xsd:complexType>
              <xsd:all>
                <xsd:element ref="ns2:Связанные_x0020_внутренние_x0020_документы" minOccurs="0"/>
                <xsd:element ref="ns2:TaxKeywordTaxHTField" minOccurs="0"/>
                <xsd:element ref="ns2:TaxCatchAll" minOccurs="0"/>
                <xsd:element ref="ns3:Порядок_x0020_сортировки"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ac8629e-3ce3-417f-baf1-b771679c9020" elementFormDefault="qualified">
    <xsd:import namespace="http://schemas.microsoft.com/office/2006/documentManagement/types"/>
    <xsd:import namespace="http://schemas.microsoft.com/office/infopath/2007/PartnerControls"/>
    <xsd:element name="Связанные_x0020_внутренние_x0020_документы" ma:index="4" nillable="true" ma:displayName="Связанные внутренние документы" ma:hidden="true" ma:internalName="_x0421__x0432__x044f__x0437__x0430__x043d__x043d__x044b__x0435__x0020__x0432__x043d__x0443__x0442__x0440__x0435__x043d__x043d__x0438__x0435__x0020__x0434__x043e__x043a__x0443__x043c__x0435__x043d__x0442__x044b_">
      <xsd:simpleType>
        <xsd:restriction base="dms:Note"/>
      </xsd:simpleType>
    </xsd:element>
    <xsd:element name="TaxKeywordTaxHTField" ma:index="10" nillable="true" ma:taxonomy="true" ma:internalName="TaxKeywordTaxHTField" ma:taxonomyFieldName="TaxKeyword" ma:displayName="Корпоративные ключевые слова" ma:fieldId="{23f27201-bee3-471e-b2e7-b64fd8b7ca38}" ma:taxonomyMulti="true" ma:sspId="00000000-0000-0000-0000-000000000000" ma:termSetId="00000000-0000-0000-0000-000000000000" ma:anchorId="00000000-0000-0000-0000-000000000000" ma:open="true" ma:isKeyword="true">
      <xsd:complexType>
        <xsd:sequence>
          <xsd:element ref="pc:Terms" minOccurs="0" maxOccurs="1"/>
        </xsd:sequence>
      </xsd:complexType>
    </xsd:element>
    <xsd:element name="TaxCatchAll" ma:index="11" nillable="true" ma:displayName="Taxonomy Catch All Column" ma:hidden="true" ma:list="{3f693264-b56b-4beb-a53c-032805db6c33}" ma:internalName="TaxCatchAll" ma:showField="CatchAllData" ma:web="cac8629e-3ce3-417f-baf1-b771679c9020">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7e36ffad-821a-4558-9637-0dc0c93c880c" elementFormDefault="qualified">
    <xsd:import namespace="http://schemas.microsoft.com/office/2006/documentManagement/types"/>
    <xsd:import namespace="http://schemas.microsoft.com/office/infopath/2007/PartnerControls"/>
    <xsd:element name="Порядок_x0020_сортировки" ma:index="12" nillable="true" ma:displayName="Порядок сортировки" ma:internalName="_x041f__x043e__x0440__x044f__x0434__x043e__x043a__x0020__x0441__x043e__x0440__x0442__x0438__x0440__x043e__x0432__x043a__x0438_">
      <xsd:simpleType>
        <xsd:restriction base="dms:Number"/>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5" ma:displayName="Тип контента"/>
        <xsd:element ref="dc:title" minOccurs="0" maxOccurs="1" ma:index="1"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Связанные_x0020_внутренние_x0020_документы xmlns="cac8629e-3ce3-417f-baf1-b771679c9020" xsi:nil="true"/>
    <TaxKeywordTaxHTField xmlns="cac8629e-3ce3-417f-baf1-b771679c9020">
      <Terms xmlns="http://schemas.microsoft.com/office/infopath/2007/PartnerControls">
        <TermInfo xmlns="http://schemas.microsoft.com/office/infopath/2007/PartnerControls">
          <TermName xmlns="http://schemas.microsoft.com/office/infopath/2007/PartnerControls">Шаблон</TermName>
          <TermId xmlns="http://schemas.microsoft.com/office/infopath/2007/PartnerControls">4452f99c-02f0-45b6-872a-58945e083e13</TermId>
        </TermInfo>
      </Terms>
    </TaxKeywordTaxHTField>
    <Порядок_x0020_сортировки xmlns="7e36ffad-821a-4558-9637-0dc0c93c880c" xsi:nil="true"/>
    <TaxCatchAll xmlns="cac8629e-3ce3-417f-baf1-b771679c9020">
      <Value>1</Value>
    </TaxCatchAll>
  </documentManagement>
</p:properties>
</file>

<file path=customXml/itemProps1.xml><?xml version="1.0" encoding="utf-8"?>
<ds:datastoreItem xmlns:ds="http://schemas.openxmlformats.org/officeDocument/2006/customXml" ds:itemID="{D0CC0DCC-2B8A-4F7E-AE44-CF39F1AC93A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ac8629e-3ce3-417f-baf1-b771679c9020"/>
    <ds:schemaRef ds:uri="7e36ffad-821a-4558-9637-0dc0c93c88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FA58E81-F5A1-44A0-A2BE-7EBE02CF00B8}">
  <ds:schemaRefs>
    <ds:schemaRef ds:uri="http://schemas.microsoft.com/sharepoint/v3/contenttype/forms"/>
  </ds:schemaRefs>
</ds:datastoreItem>
</file>

<file path=customXml/itemProps3.xml><?xml version="1.0" encoding="utf-8"?>
<ds:datastoreItem xmlns:ds="http://schemas.openxmlformats.org/officeDocument/2006/customXml" ds:itemID="{55022B12-8502-4D76-AC2A-C9338B583F19}">
  <ds:schemaRefs>
    <ds:schemaRef ds:uri="http://schemas.openxmlformats.org/package/2006/metadata/core-properties"/>
    <ds:schemaRef ds:uri="http://purl.org/dc/dcmitype/"/>
    <ds:schemaRef ds:uri="http://schemas.microsoft.com/office/infopath/2007/PartnerControls"/>
    <ds:schemaRef ds:uri="http://purl.org/dc/elements/1.1/"/>
    <ds:schemaRef ds:uri="http://schemas.microsoft.com/office/2006/metadata/properties"/>
    <ds:schemaRef ds:uri="http://schemas.microsoft.com/office/2006/documentManagement/types"/>
    <ds:schemaRef ds:uri="http://purl.org/dc/terms/"/>
    <ds:schemaRef ds:uri="7e36ffad-821a-4558-9637-0dc0c93c880c"/>
    <ds:schemaRef ds:uri="cac8629e-3ce3-417f-baf1-b771679c9020"/>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Шаблон_Требования.dotx</Template>
  <TotalTime>1</TotalTime>
  <Pages>12</Pages>
  <Words>4723</Words>
  <Characters>26922</Characters>
  <Application>Microsoft Office Word</Application>
  <DocSecurity>0</DocSecurity>
  <Lines>224</Lines>
  <Paragraphs>63</Paragraphs>
  <ScaleCrop>false</ScaleCrop>
  <HeadingPairs>
    <vt:vector size="2" baseType="variant">
      <vt:variant>
        <vt:lpstr>Название</vt:lpstr>
      </vt:variant>
      <vt:variant>
        <vt:i4>1</vt:i4>
      </vt:variant>
    </vt:vector>
  </HeadingPairs>
  <TitlesOfParts>
    <vt:vector size="1" baseType="lpstr">
      <vt:lpstr>Название требований</vt:lpstr>
    </vt:vector>
  </TitlesOfParts>
  <Company>Лента</Company>
  <LinksUpToDate>false</LinksUpToDate>
  <CharactersWithSpaces>31582</CharactersWithSpaces>
  <SharedDoc>false</SharedDoc>
  <HLinks>
    <vt:vector size="36" baseType="variant">
      <vt:variant>
        <vt:i4>1572916</vt:i4>
      </vt:variant>
      <vt:variant>
        <vt:i4>38</vt:i4>
      </vt:variant>
      <vt:variant>
        <vt:i4>0</vt:i4>
      </vt:variant>
      <vt:variant>
        <vt:i4>5</vt:i4>
      </vt:variant>
      <vt:variant>
        <vt:lpwstr/>
      </vt:variant>
      <vt:variant>
        <vt:lpwstr>_Toc193708693</vt:lpwstr>
      </vt:variant>
      <vt:variant>
        <vt:i4>1572916</vt:i4>
      </vt:variant>
      <vt:variant>
        <vt:i4>32</vt:i4>
      </vt:variant>
      <vt:variant>
        <vt:i4>0</vt:i4>
      </vt:variant>
      <vt:variant>
        <vt:i4>5</vt:i4>
      </vt:variant>
      <vt:variant>
        <vt:lpwstr/>
      </vt:variant>
      <vt:variant>
        <vt:lpwstr>_Toc193708692</vt:lpwstr>
      </vt:variant>
      <vt:variant>
        <vt:i4>1572916</vt:i4>
      </vt:variant>
      <vt:variant>
        <vt:i4>26</vt:i4>
      </vt:variant>
      <vt:variant>
        <vt:i4>0</vt:i4>
      </vt:variant>
      <vt:variant>
        <vt:i4>5</vt:i4>
      </vt:variant>
      <vt:variant>
        <vt:lpwstr/>
      </vt:variant>
      <vt:variant>
        <vt:lpwstr>_Toc193708691</vt:lpwstr>
      </vt:variant>
      <vt:variant>
        <vt:i4>1572916</vt:i4>
      </vt:variant>
      <vt:variant>
        <vt:i4>20</vt:i4>
      </vt:variant>
      <vt:variant>
        <vt:i4>0</vt:i4>
      </vt:variant>
      <vt:variant>
        <vt:i4>5</vt:i4>
      </vt:variant>
      <vt:variant>
        <vt:lpwstr/>
      </vt:variant>
      <vt:variant>
        <vt:lpwstr>_Toc193708690</vt:lpwstr>
      </vt:variant>
      <vt:variant>
        <vt:i4>1638452</vt:i4>
      </vt:variant>
      <vt:variant>
        <vt:i4>14</vt:i4>
      </vt:variant>
      <vt:variant>
        <vt:i4>0</vt:i4>
      </vt:variant>
      <vt:variant>
        <vt:i4>5</vt:i4>
      </vt:variant>
      <vt:variant>
        <vt:lpwstr/>
      </vt:variant>
      <vt:variant>
        <vt:lpwstr>_Toc193708689</vt:lpwstr>
      </vt:variant>
      <vt:variant>
        <vt:i4>1638452</vt:i4>
      </vt:variant>
      <vt:variant>
        <vt:i4>8</vt:i4>
      </vt:variant>
      <vt:variant>
        <vt:i4>0</vt:i4>
      </vt:variant>
      <vt:variant>
        <vt:i4>5</vt:i4>
      </vt:variant>
      <vt:variant>
        <vt:lpwstr/>
      </vt:variant>
      <vt:variant>
        <vt:lpwstr>_Toc193708688</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Название требований</dc:title>
  <dc:subject>Корпоративная Система Менеджмента</dc:subject>
  <dc:creator>Бойко Светлана</dc:creator>
  <cp:keywords>Шаблон</cp:keywords>
  <cp:lastModifiedBy>Юшков Максим</cp:lastModifiedBy>
  <cp:revision>2</cp:revision>
  <cp:lastPrinted>2010-07-16T08:50:00Z</cp:lastPrinted>
  <dcterms:created xsi:type="dcterms:W3CDTF">2020-11-27T09:22:00Z</dcterms:created>
  <dcterms:modified xsi:type="dcterms:W3CDTF">2020-11-27T09:22:00Z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pany Name" linkTarget="_Toc430444386">
    <vt:lpwstr>Objectives</vt:lpwstr>
  </property>
  <property fmtid="{D5CDD505-2E9C-101B-9397-08002B2CF9AE}" pid="3" name="Администратор">
    <vt:lpwstr>И. Фамилия</vt:lpwstr>
  </property>
  <property fmtid="{D5CDD505-2E9C-101B-9397-08002B2CF9AE}" pid="4" name="_dlc_policyId">
    <vt:lpwstr/>
  </property>
  <property fmtid="{D5CDD505-2E9C-101B-9397-08002B2CF9AE}" pid="5" name="ContentTypeId">
    <vt:lpwstr>0x0101005E05BEC4C4FA334F9BE33FF7A715BDC5</vt:lpwstr>
  </property>
  <property fmtid="{D5CDD505-2E9C-101B-9397-08002B2CF9AE}" pid="6" name="ItemRetentionFormula">
    <vt:lpwstr/>
  </property>
  <property fmtid="{D5CDD505-2E9C-101B-9397-08002B2CF9AE}" pid="7" name="TaxKeyword">
    <vt:lpwstr>1;#Шаблон|4452f99c-02f0-45b6-872a-58945e083e13</vt:lpwstr>
  </property>
</Properties>
</file>