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0A" w:rsidRPr="0017179C" w:rsidRDefault="00BF3B0A" w:rsidP="00C9266F">
      <w:pPr>
        <w:jc w:val="center"/>
        <w:rPr>
          <w:b/>
          <w:sz w:val="22"/>
          <w:szCs w:val="22"/>
        </w:rPr>
      </w:pPr>
      <w:r w:rsidRPr="00D14F2F">
        <w:rPr>
          <w:b/>
          <w:sz w:val="22"/>
          <w:szCs w:val="22"/>
        </w:rPr>
        <w:t xml:space="preserve">Сообщение о существенном факте </w:t>
      </w:r>
    </w:p>
    <w:p w:rsidR="00BF3B0A" w:rsidRPr="00D14F2F" w:rsidRDefault="00BF3B0A" w:rsidP="00C9266F">
      <w:pPr>
        <w:jc w:val="center"/>
        <w:rPr>
          <w:b/>
          <w:sz w:val="22"/>
          <w:szCs w:val="22"/>
        </w:rPr>
      </w:pPr>
      <w:r w:rsidRPr="00D14F2F">
        <w:rPr>
          <w:b/>
          <w:sz w:val="22"/>
          <w:szCs w:val="22"/>
        </w:rPr>
        <w:t>«Сведения об этапах процедуры эмиссии эмиссионных ценных бумаг»</w:t>
      </w:r>
    </w:p>
    <w:p w:rsidR="00BF3B0A" w:rsidRPr="00D14F2F" w:rsidRDefault="00BF3B0A" w:rsidP="00DC52F9">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BF3B0A" w:rsidRPr="00D14F2F">
        <w:trPr>
          <w:cantSplit/>
        </w:trPr>
        <w:tc>
          <w:tcPr>
            <w:tcW w:w="9951" w:type="dxa"/>
            <w:gridSpan w:val="2"/>
          </w:tcPr>
          <w:p w:rsidR="00BF3B0A" w:rsidRPr="00D14F2F" w:rsidRDefault="00BF3B0A">
            <w:pPr>
              <w:jc w:val="center"/>
              <w:rPr>
                <w:sz w:val="22"/>
                <w:szCs w:val="22"/>
              </w:rPr>
            </w:pPr>
            <w:bookmarkStart w:id="0" w:name="_GoBack"/>
            <w:bookmarkEnd w:id="0"/>
            <w:r w:rsidRPr="00D14F2F">
              <w:rPr>
                <w:sz w:val="22"/>
                <w:szCs w:val="22"/>
              </w:rPr>
              <w:t>1. Общие сведения</w:t>
            </w:r>
          </w:p>
        </w:tc>
      </w:tr>
      <w:tr w:rsidR="00BF3B0A" w:rsidRPr="00D14F2F" w:rsidTr="00FA076A">
        <w:tc>
          <w:tcPr>
            <w:tcW w:w="4975" w:type="dxa"/>
          </w:tcPr>
          <w:p w:rsidR="00BF3B0A" w:rsidRPr="00D14F2F" w:rsidRDefault="00BF3B0A" w:rsidP="00C972DD">
            <w:pPr>
              <w:ind w:left="57" w:right="57"/>
              <w:jc w:val="both"/>
              <w:rPr>
                <w:sz w:val="22"/>
                <w:szCs w:val="22"/>
              </w:rPr>
            </w:pPr>
            <w:r w:rsidRPr="00D14F2F">
              <w:rPr>
                <w:sz w:val="22"/>
                <w:szCs w:val="22"/>
              </w:rPr>
              <w:t>1.1. Полное фирменное наименование эмитента (для некоммерческой организации – наименование)</w:t>
            </w:r>
          </w:p>
        </w:tc>
        <w:tc>
          <w:tcPr>
            <w:tcW w:w="4976" w:type="dxa"/>
          </w:tcPr>
          <w:p w:rsidR="00BF3B0A" w:rsidRPr="00D14F2F" w:rsidRDefault="00BF3B0A" w:rsidP="00D14F2F">
            <w:pPr>
              <w:ind w:left="57"/>
              <w:rPr>
                <w:b/>
                <w:sz w:val="22"/>
                <w:szCs w:val="22"/>
              </w:rPr>
            </w:pPr>
            <w:r w:rsidRPr="00D14F2F">
              <w:rPr>
                <w:b/>
                <w:bCs/>
                <w:iCs/>
                <w:sz w:val="22"/>
                <w:szCs w:val="22"/>
              </w:rPr>
              <w:t>Общество с ограниченной ответственностью «Лента»</w:t>
            </w:r>
          </w:p>
        </w:tc>
      </w:tr>
      <w:tr w:rsidR="00BF3B0A" w:rsidRPr="00D14F2F" w:rsidTr="00FA076A">
        <w:tc>
          <w:tcPr>
            <w:tcW w:w="4975" w:type="dxa"/>
          </w:tcPr>
          <w:p w:rsidR="00BF3B0A" w:rsidRPr="00D14F2F" w:rsidRDefault="00BF3B0A">
            <w:pPr>
              <w:ind w:left="57" w:right="57"/>
              <w:jc w:val="both"/>
              <w:rPr>
                <w:sz w:val="22"/>
                <w:szCs w:val="22"/>
              </w:rPr>
            </w:pPr>
            <w:r w:rsidRPr="00D14F2F">
              <w:rPr>
                <w:sz w:val="22"/>
                <w:szCs w:val="22"/>
              </w:rPr>
              <w:t>1.2. Сокращенное фирменное наименование эмитента</w:t>
            </w:r>
          </w:p>
        </w:tc>
        <w:tc>
          <w:tcPr>
            <w:tcW w:w="4976" w:type="dxa"/>
          </w:tcPr>
          <w:p w:rsidR="00BF3B0A" w:rsidRPr="00D14F2F" w:rsidRDefault="00BF3B0A" w:rsidP="00D14F2F">
            <w:pPr>
              <w:ind w:left="57"/>
              <w:rPr>
                <w:b/>
                <w:sz w:val="22"/>
                <w:szCs w:val="22"/>
              </w:rPr>
            </w:pPr>
            <w:r w:rsidRPr="00D14F2F">
              <w:rPr>
                <w:b/>
                <w:bCs/>
                <w:iCs/>
                <w:sz w:val="22"/>
                <w:szCs w:val="22"/>
              </w:rPr>
              <w:t>ООО «Лента»</w:t>
            </w:r>
          </w:p>
        </w:tc>
      </w:tr>
      <w:tr w:rsidR="00BF3B0A" w:rsidRPr="00D14F2F" w:rsidTr="00FA076A">
        <w:tc>
          <w:tcPr>
            <w:tcW w:w="4975" w:type="dxa"/>
          </w:tcPr>
          <w:p w:rsidR="00BF3B0A" w:rsidRPr="00D14F2F" w:rsidRDefault="00BF3B0A">
            <w:pPr>
              <w:ind w:left="57" w:right="57"/>
              <w:jc w:val="both"/>
              <w:rPr>
                <w:sz w:val="22"/>
                <w:szCs w:val="22"/>
              </w:rPr>
            </w:pPr>
            <w:r w:rsidRPr="00D14F2F">
              <w:rPr>
                <w:sz w:val="22"/>
                <w:szCs w:val="22"/>
              </w:rPr>
              <w:t>1.3. Место нахождения эмитента</w:t>
            </w:r>
          </w:p>
        </w:tc>
        <w:tc>
          <w:tcPr>
            <w:tcW w:w="4976" w:type="dxa"/>
          </w:tcPr>
          <w:p w:rsidR="00BF3B0A" w:rsidRPr="00D14F2F" w:rsidRDefault="00BF3B0A" w:rsidP="00D14F2F">
            <w:pPr>
              <w:ind w:left="57"/>
              <w:rPr>
                <w:b/>
                <w:sz w:val="22"/>
                <w:szCs w:val="22"/>
              </w:rPr>
            </w:pPr>
            <w:r w:rsidRPr="00D14F2F">
              <w:rPr>
                <w:b/>
                <w:bCs/>
                <w:iCs/>
                <w:sz w:val="22"/>
                <w:szCs w:val="22"/>
              </w:rPr>
              <w:t>197374, г. Санкт-Петербург, ул. Савушкина, д. 112</w:t>
            </w:r>
          </w:p>
        </w:tc>
      </w:tr>
      <w:tr w:rsidR="00BF3B0A" w:rsidRPr="00D14F2F" w:rsidTr="00C476D4">
        <w:tc>
          <w:tcPr>
            <w:tcW w:w="4975" w:type="dxa"/>
          </w:tcPr>
          <w:p w:rsidR="00BF3B0A" w:rsidRPr="00D14F2F" w:rsidRDefault="00BF3B0A">
            <w:pPr>
              <w:ind w:left="57" w:right="57"/>
              <w:jc w:val="both"/>
              <w:rPr>
                <w:sz w:val="22"/>
                <w:szCs w:val="22"/>
              </w:rPr>
            </w:pPr>
            <w:r w:rsidRPr="00D14F2F">
              <w:rPr>
                <w:sz w:val="22"/>
                <w:szCs w:val="22"/>
              </w:rPr>
              <w:t>1.4. ОГРН эмитента</w:t>
            </w:r>
          </w:p>
        </w:tc>
        <w:tc>
          <w:tcPr>
            <w:tcW w:w="4976" w:type="dxa"/>
            <w:vAlign w:val="center"/>
          </w:tcPr>
          <w:p w:rsidR="00BF3B0A" w:rsidRPr="00D14F2F" w:rsidRDefault="00BF3B0A" w:rsidP="00D14F2F">
            <w:pPr>
              <w:ind w:left="57"/>
              <w:rPr>
                <w:b/>
                <w:sz w:val="22"/>
                <w:szCs w:val="22"/>
              </w:rPr>
            </w:pPr>
            <w:r w:rsidRPr="00D14F2F">
              <w:rPr>
                <w:rStyle w:val="SUBST"/>
                <w:i w:val="0"/>
                <w:iCs/>
                <w:szCs w:val="22"/>
              </w:rPr>
              <w:t>1037832048605</w:t>
            </w:r>
          </w:p>
        </w:tc>
      </w:tr>
      <w:tr w:rsidR="00BF3B0A" w:rsidRPr="00D14F2F" w:rsidTr="00C476D4">
        <w:tc>
          <w:tcPr>
            <w:tcW w:w="4975" w:type="dxa"/>
          </w:tcPr>
          <w:p w:rsidR="00BF3B0A" w:rsidRPr="00D14F2F" w:rsidRDefault="00BF3B0A">
            <w:pPr>
              <w:ind w:left="57" w:right="57"/>
              <w:jc w:val="both"/>
              <w:rPr>
                <w:sz w:val="22"/>
                <w:szCs w:val="22"/>
              </w:rPr>
            </w:pPr>
            <w:r w:rsidRPr="00D14F2F">
              <w:rPr>
                <w:sz w:val="22"/>
                <w:szCs w:val="22"/>
              </w:rPr>
              <w:t>1.5. ИНН эмитента</w:t>
            </w:r>
          </w:p>
        </w:tc>
        <w:tc>
          <w:tcPr>
            <w:tcW w:w="4976" w:type="dxa"/>
            <w:vAlign w:val="center"/>
          </w:tcPr>
          <w:p w:rsidR="00BF3B0A" w:rsidRPr="00D14F2F" w:rsidRDefault="00BF3B0A" w:rsidP="00D14F2F">
            <w:pPr>
              <w:ind w:left="57"/>
              <w:rPr>
                <w:b/>
                <w:sz w:val="22"/>
                <w:szCs w:val="22"/>
              </w:rPr>
            </w:pPr>
            <w:bookmarkStart w:id="1" w:name="_Toc249340413"/>
            <w:r w:rsidRPr="00D14F2F">
              <w:rPr>
                <w:b/>
                <w:bCs/>
                <w:sz w:val="22"/>
                <w:szCs w:val="22"/>
              </w:rPr>
              <w:t xml:space="preserve">7814148471 </w:t>
            </w:r>
            <w:bookmarkEnd w:id="1"/>
          </w:p>
        </w:tc>
      </w:tr>
      <w:tr w:rsidR="00BF3B0A" w:rsidRPr="00D14F2F" w:rsidTr="00FA076A">
        <w:tc>
          <w:tcPr>
            <w:tcW w:w="4975" w:type="dxa"/>
          </w:tcPr>
          <w:p w:rsidR="00BF3B0A" w:rsidRPr="00D14F2F" w:rsidRDefault="00BF3B0A">
            <w:pPr>
              <w:ind w:left="57" w:right="57"/>
              <w:jc w:val="both"/>
              <w:rPr>
                <w:sz w:val="22"/>
                <w:szCs w:val="22"/>
              </w:rPr>
            </w:pPr>
            <w:r w:rsidRPr="00D14F2F">
              <w:rPr>
                <w:sz w:val="22"/>
                <w:szCs w:val="22"/>
              </w:rPr>
              <w:t>1.6. Уникальный код эмитента, присвоенный регистрирующим органом</w:t>
            </w:r>
          </w:p>
        </w:tc>
        <w:tc>
          <w:tcPr>
            <w:tcW w:w="4976" w:type="dxa"/>
          </w:tcPr>
          <w:p w:rsidR="00BF3B0A" w:rsidRPr="00D14F2F" w:rsidRDefault="00BF3B0A" w:rsidP="00D14F2F">
            <w:pPr>
              <w:ind w:left="57"/>
              <w:rPr>
                <w:b/>
                <w:sz w:val="22"/>
                <w:szCs w:val="22"/>
              </w:rPr>
            </w:pPr>
            <w:r w:rsidRPr="00D14F2F">
              <w:rPr>
                <w:rStyle w:val="SUBST"/>
                <w:i w:val="0"/>
                <w:iCs/>
                <w:szCs w:val="22"/>
              </w:rPr>
              <w:t>36420-R</w:t>
            </w:r>
          </w:p>
        </w:tc>
      </w:tr>
      <w:tr w:rsidR="00BF3B0A" w:rsidRPr="00D14F2F" w:rsidTr="00FA076A">
        <w:tc>
          <w:tcPr>
            <w:tcW w:w="4975" w:type="dxa"/>
          </w:tcPr>
          <w:p w:rsidR="00BF3B0A" w:rsidRPr="00D14F2F" w:rsidRDefault="00BF3B0A">
            <w:pPr>
              <w:ind w:left="57" w:right="57"/>
              <w:jc w:val="both"/>
              <w:rPr>
                <w:sz w:val="22"/>
                <w:szCs w:val="22"/>
              </w:rPr>
            </w:pPr>
            <w:r w:rsidRPr="00D14F2F">
              <w:rPr>
                <w:sz w:val="22"/>
                <w:szCs w:val="22"/>
              </w:rPr>
              <w:t>1.7. Адрес страницы в сети Интернет, используемой эмитентом для раскрытия информации</w:t>
            </w:r>
          </w:p>
        </w:tc>
        <w:tc>
          <w:tcPr>
            <w:tcW w:w="4976" w:type="dxa"/>
          </w:tcPr>
          <w:p w:rsidR="00BF3B0A" w:rsidRPr="00D14F2F" w:rsidRDefault="00BF3B0A" w:rsidP="00D14F2F">
            <w:pPr>
              <w:ind w:left="57"/>
              <w:rPr>
                <w:rStyle w:val="ConsNormal0"/>
                <w:rFonts w:ascii="Times New Roman" w:hAnsi="Times New Roman"/>
                <w:b/>
                <w:bCs/>
                <w:iCs/>
                <w:szCs w:val="22"/>
                <w:lang w:val="ru-RU"/>
              </w:rPr>
            </w:pPr>
            <w:r w:rsidRPr="00D14F2F">
              <w:rPr>
                <w:rStyle w:val="ConsNormal0"/>
                <w:rFonts w:ascii="Times New Roman" w:hAnsi="Times New Roman"/>
                <w:b/>
                <w:bCs/>
                <w:iCs/>
                <w:szCs w:val="22"/>
                <w:lang w:val="ru-RU"/>
              </w:rPr>
              <w:t>www.lenta.com</w:t>
            </w:r>
          </w:p>
          <w:p w:rsidR="00BF3B0A" w:rsidRPr="00D14F2F" w:rsidRDefault="00BF3B0A" w:rsidP="00D14F2F">
            <w:pPr>
              <w:ind w:left="57"/>
              <w:rPr>
                <w:b/>
                <w:sz w:val="22"/>
                <w:szCs w:val="22"/>
              </w:rPr>
            </w:pPr>
            <w:r w:rsidRPr="00D14F2F">
              <w:rPr>
                <w:b/>
                <w:bCs/>
                <w:iCs/>
                <w:sz w:val="22"/>
                <w:szCs w:val="22"/>
                <w:lang w:val="en-US"/>
              </w:rPr>
              <w:t>http</w:t>
            </w:r>
            <w:r w:rsidRPr="00D14F2F">
              <w:rPr>
                <w:b/>
                <w:bCs/>
                <w:iCs/>
                <w:sz w:val="22"/>
                <w:szCs w:val="22"/>
              </w:rPr>
              <w:t>://</w:t>
            </w:r>
            <w:r w:rsidRPr="00D14F2F">
              <w:rPr>
                <w:b/>
                <w:bCs/>
                <w:iCs/>
                <w:sz w:val="22"/>
                <w:szCs w:val="22"/>
                <w:lang w:val="en-US"/>
              </w:rPr>
              <w:t>www</w:t>
            </w:r>
            <w:r w:rsidRPr="00D14F2F">
              <w:rPr>
                <w:b/>
                <w:bCs/>
                <w:iCs/>
                <w:sz w:val="22"/>
                <w:szCs w:val="22"/>
              </w:rPr>
              <w:t>.</w:t>
            </w:r>
            <w:r w:rsidRPr="00D14F2F">
              <w:rPr>
                <w:b/>
                <w:bCs/>
                <w:iCs/>
                <w:sz w:val="22"/>
                <w:szCs w:val="22"/>
                <w:lang w:val="en-US"/>
              </w:rPr>
              <w:t>e</w:t>
            </w:r>
            <w:r w:rsidRPr="00D14F2F">
              <w:rPr>
                <w:b/>
                <w:bCs/>
                <w:iCs/>
                <w:sz w:val="22"/>
                <w:szCs w:val="22"/>
              </w:rPr>
              <w:t>-</w:t>
            </w:r>
            <w:r w:rsidRPr="00D14F2F">
              <w:rPr>
                <w:b/>
                <w:bCs/>
                <w:iCs/>
                <w:sz w:val="22"/>
                <w:szCs w:val="22"/>
                <w:lang w:val="en-US"/>
              </w:rPr>
              <w:t>disclosure</w:t>
            </w:r>
            <w:r w:rsidRPr="00D14F2F">
              <w:rPr>
                <w:b/>
                <w:bCs/>
                <w:iCs/>
                <w:sz w:val="22"/>
                <w:szCs w:val="22"/>
              </w:rPr>
              <w:t>.</w:t>
            </w:r>
            <w:proofErr w:type="spellStart"/>
            <w:r w:rsidRPr="00D14F2F">
              <w:rPr>
                <w:b/>
                <w:bCs/>
                <w:iCs/>
                <w:sz w:val="22"/>
                <w:szCs w:val="22"/>
                <w:lang w:val="en-US"/>
              </w:rPr>
              <w:t>ru</w:t>
            </w:r>
            <w:proofErr w:type="spellEnd"/>
            <w:r w:rsidRPr="00D14F2F">
              <w:rPr>
                <w:b/>
                <w:bCs/>
                <w:iCs/>
                <w:sz w:val="22"/>
                <w:szCs w:val="22"/>
              </w:rPr>
              <w:t>/</w:t>
            </w:r>
            <w:r w:rsidRPr="00D14F2F">
              <w:rPr>
                <w:b/>
                <w:bCs/>
                <w:iCs/>
                <w:sz w:val="22"/>
                <w:szCs w:val="22"/>
                <w:lang w:val="en-US"/>
              </w:rPr>
              <w:t>portal</w:t>
            </w:r>
            <w:r w:rsidRPr="00D14F2F">
              <w:rPr>
                <w:b/>
                <w:bCs/>
                <w:iCs/>
                <w:sz w:val="22"/>
                <w:szCs w:val="22"/>
              </w:rPr>
              <w:t>/</w:t>
            </w:r>
            <w:r w:rsidRPr="00D14F2F">
              <w:rPr>
                <w:b/>
                <w:bCs/>
                <w:iCs/>
                <w:sz w:val="22"/>
                <w:szCs w:val="22"/>
                <w:lang w:val="en-US"/>
              </w:rPr>
              <w:t>company</w:t>
            </w:r>
            <w:r w:rsidRPr="00D14F2F">
              <w:rPr>
                <w:b/>
                <w:bCs/>
                <w:iCs/>
                <w:sz w:val="22"/>
                <w:szCs w:val="22"/>
              </w:rPr>
              <w:t>.</w:t>
            </w:r>
            <w:proofErr w:type="spellStart"/>
            <w:r w:rsidRPr="00D14F2F">
              <w:rPr>
                <w:b/>
                <w:bCs/>
                <w:iCs/>
                <w:sz w:val="22"/>
                <w:szCs w:val="22"/>
                <w:lang w:val="en-US"/>
              </w:rPr>
              <w:t>aspx</w:t>
            </w:r>
            <w:proofErr w:type="spellEnd"/>
            <w:r w:rsidRPr="00D14F2F">
              <w:rPr>
                <w:b/>
                <w:bCs/>
                <w:iCs/>
                <w:sz w:val="22"/>
                <w:szCs w:val="22"/>
              </w:rPr>
              <w:t>?</w:t>
            </w:r>
            <w:r w:rsidRPr="00D14F2F">
              <w:rPr>
                <w:b/>
                <w:bCs/>
                <w:iCs/>
                <w:sz w:val="22"/>
                <w:szCs w:val="22"/>
                <w:lang w:val="en-US"/>
              </w:rPr>
              <w:t>id</w:t>
            </w:r>
            <w:r w:rsidRPr="00D14F2F">
              <w:rPr>
                <w:b/>
                <w:bCs/>
                <w:iCs/>
                <w:sz w:val="22"/>
                <w:szCs w:val="22"/>
              </w:rPr>
              <w:t>=32010</w:t>
            </w:r>
          </w:p>
        </w:tc>
      </w:tr>
    </w:tbl>
    <w:p w:rsidR="00BF3B0A" w:rsidRPr="00D14F2F" w:rsidRDefault="00BF3B0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F3B0A" w:rsidRPr="00D14F2F" w:rsidTr="00E007BE">
        <w:trPr>
          <w:jc w:val="center"/>
        </w:trPr>
        <w:tc>
          <w:tcPr>
            <w:tcW w:w="10031" w:type="dxa"/>
          </w:tcPr>
          <w:p w:rsidR="00BF3B0A" w:rsidRPr="00D14F2F" w:rsidRDefault="00BF3B0A" w:rsidP="00E007BE">
            <w:pPr>
              <w:jc w:val="center"/>
              <w:rPr>
                <w:sz w:val="22"/>
                <w:szCs w:val="22"/>
              </w:rPr>
            </w:pPr>
            <w:r w:rsidRPr="00D14F2F">
              <w:rPr>
                <w:sz w:val="22"/>
                <w:szCs w:val="22"/>
              </w:rPr>
              <w:t>2. Содержание сообщения</w:t>
            </w:r>
          </w:p>
        </w:tc>
      </w:tr>
      <w:tr w:rsidR="00BF3B0A" w:rsidRPr="00D14F2F" w:rsidTr="00DA5FF7">
        <w:trPr>
          <w:jc w:val="center"/>
        </w:trPr>
        <w:tc>
          <w:tcPr>
            <w:tcW w:w="10031" w:type="dxa"/>
          </w:tcPr>
          <w:p w:rsidR="00BF3B0A" w:rsidRPr="00D14F2F" w:rsidRDefault="00BF3B0A" w:rsidP="00DA5FF7">
            <w:pPr>
              <w:jc w:val="center"/>
              <w:rPr>
                <w:sz w:val="22"/>
                <w:szCs w:val="22"/>
              </w:rPr>
            </w:pPr>
            <w:r w:rsidRPr="00D14F2F">
              <w:rPr>
                <w:rFonts w:eastAsia="MS Mincho"/>
                <w:sz w:val="22"/>
                <w:szCs w:val="22"/>
                <w:lang w:eastAsia="ja-JP"/>
              </w:rPr>
              <w:t>«Сведения об утверждении решения о выпуске (дополнительном выпуске) ценных бумаг»</w:t>
            </w:r>
          </w:p>
        </w:tc>
      </w:tr>
      <w:tr w:rsidR="00BF3B0A" w:rsidRPr="00D14F2F" w:rsidTr="00E007BE">
        <w:trPr>
          <w:jc w:val="center"/>
        </w:trPr>
        <w:tc>
          <w:tcPr>
            <w:tcW w:w="10031" w:type="dxa"/>
          </w:tcPr>
          <w:p w:rsidR="00BF3B0A" w:rsidRPr="003432CF" w:rsidRDefault="00BF3B0A" w:rsidP="00D14F2F">
            <w:pPr>
              <w:jc w:val="both"/>
              <w:rPr>
                <w:b/>
                <w:sz w:val="22"/>
                <w:szCs w:val="22"/>
              </w:rPr>
            </w:pPr>
            <w:r w:rsidRPr="00D14F2F">
              <w:rPr>
                <w:sz w:val="22"/>
                <w:szCs w:val="22"/>
              </w:rPr>
              <w:t>2.1. </w:t>
            </w:r>
            <w:proofErr w:type="gramStart"/>
            <w:r w:rsidRPr="003432CF">
              <w:rPr>
                <w:sz w:val="22"/>
                <w:szCs w:val="22"/>
              </w:rPr>
              <w:t>О</w:t>
            </w:r>
            <w:r w:rsidRPr="003432CF">
              <w:rPr>
                <w:sz w:val="22"/>
                <w:szCs w:val="22"/>
                <w:lang w:val="ar-SA"/>
              </w:rPr>
              <w:t>рган управления эмитента, утвердивший решение о выпуске (дополнительном выпуске)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D14F2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w:t>
            </w:r>
            <w:proofErr w:type="gramEnd"/>
            <w:r w:rsidRPr="003432CF">
              <w:rPr>
                <w:b/>
                <w:sz w:val="22"/>
                <w:szCs w:val="22"/>
              </w:rPr>
              <w:t xml:space="preserve"> ограниченной ответственностью «Лента» (далее – «Эмитент»)</w:t>
            </w:r>
          </w:p>
          <w:p w:rsidR="00BF3B0A" w:rsidRPr="00D14F2F" w:rsidRDefault="00BF3B0A" w:rsidP="0069716C">
            <w:pPr>
              <w:jc w:val="both"/>
              <w:rPr>
                <w:b/>
                <w:i/>
                <w:sz w:val="22"/>
                <w:szCs w:val="22"/>
              </w:rPr>
            </w:pPr>
            <w:r w:rsidRPr="00D14F2F">
              <w:rPr>
                <w:sz w:val="22"/>
                <w:szCs w:val="22"/>
              </w:rPr>
              <w:t xml:space="preserve">2.2. 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BF3B0A" w:rsidRPr="008771E3" w:rsidRDefault="00BF3B0A" w:rsidP="0069716C">
            <w:pPr>
              <w:ind w:right="85"/>
              <w:jc w:val="both"/>
              <w:rPr>
                <w:sz w:val="22"/>
                <w:szCs w:val="22"/>
              </w:rPr>
            </w:pPr>
            <w:r w:rsidRPr="00D14F2F">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 2013 года, Решение  № 124-Л.</w:t>
            </w:r>
          </w:p>
          <w:p w:rsidR="00BF3B0A" w:rsidRPr="003432CF" w:rsidRDefault="00BF3B0A" w:rsidP="003145D3">
            <w:pPr>
              <w:adjustRightInd w:val="0"/>
              <w:jc w:val="both"/>
              <w:rPr>
                <w:sz w:val="22"/>
                <w:szCs w:val="22"/>
              </w:rPr>
            </w:pPr>
            <w:r w:rsidRPr="00D14F2F">
              <w:rPr>
                <w:sz w:val="22"/>
                <w:szCs w:val="22"/>
              </w:rPr>
              <w:t>2.4. </w:t>
            </w:r>
            <w:r w:rsidRPr="003145D3">
              <w:rPr>
                <w:sz w:val="22"/>
                <w:szCs w:val="22"/>
              </w:rPr>
              <w:t>Кворум и результаты голосования по вопросу об утверждении решения о выпуске (дополнительном выпуске) ценных бумаг</w:t>
            </w:r>
            <w:r w:rsidRPr="00D14F2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BF3B0A" w:rsidRPr="00D14F2F" w:rsidRDefault="00BF3B0A" w:rsidP="0069716C">
            <w:pPr>
              <w:ind w:right="57"/>
              <w:jc w:val="both"/>
              <w:rPr>
                <w:sz w:val="22"/>
                <w:szCs w:val="22"/>
              </w:rPr>
            </w:pPr>
            <w:r w:rsidRPr="00D14F2F">
              <w:rPr>
                <w:sz w:val="22"/>
                <w:szCs w:val="22"/>
              </w:rPr>
              <w:t>2.5. Вид, категория (тип), серия и иные идентификационные признаки размещаемых ценных бумаг:</w:t>
            </w:r>
          </w:p>
          <w:p w:rsidR="00BF3B0A" w:rsidRPr="008771E3" w:rsidRDefault="00BF3B0A" w:rsidP="0069716C">
            <w:pPr>
              <w:ind w:right="57"/>
              <w:jc w:val="both"/>
              <w:rPr>
                <w:b/>
                <w:bCs/>
                <w:iCs/>
                <w:sz w:val="22"/>
                <w:szCs w:val="22"/>
              </w:rPr>
            </w:pPr>
            <w:r w:rsidRPr="008771E3">
              <w:rPr>
                <w:rFonts w:eastAsia="SimSun"/>
                <w:b/>
                <w:iCs/>
                <w:sz w:val="22"/>
                <w:szCs w:val="22"/>
              </w:rPr>
              <w:t xml:space="preserve">документарные процентные неконвертируемые </w:t>
            </w:r>
            <w:r w:rsidRPr="008771E3">
              <w:rPr>
                <w:b/>
                <w:bCs/>
                <w:iCs/>
                <w:sz w:val="22"/>
                <w:szCs w:val="22"/>
              </w:rPr>
              <w:t xml:space="preserve">Биржевые облигации </w:t>
            </w:r>
            <w:r w:rsidRPr="008771E3">
              <w:rPr>
                <w:rFonts w:eastAsia="SimSun"/>
                <w:b/>
                <w:iCs/>
                <w:sz w:val="22"/>
                <w:szCs w:val="22"/>
              </w:rPr>
              <w:t>на предъявителя</w:t>
            </w:r>
            <w:r w:rsidRPr="008771E3">
              <w:rPr>
                <w:b/>
                <w:bCs/>
                <w:iCs/>
                <w:sz w:val="22"/>
                <w:szCs w:val="22"/>
              </w:rPr>
              <w:t xml:space="preserve"> с обязательным централизованным хранением </w:t>
            </w:r>
            <w:r>
              <w:rPr>
                <w:b/>
                <w:sz w:val="22"/>
                <w:szCs w:val="22"/>
              </w:rPr>
              <w:t>Общества с ограниченной ответственностью</w:t>
            </w:r>
            <w:r w:rsidRPr="008771E3">
              <w:rPr>
                <w:b/>
                <w:sz w:val="22"/>
                <w:szCs w:val="22"/>
              </w:rPr>
              <w:t xml:space="preserve"> «</w:t>
            </w:r>
            <w:r>
              <w:rPr>
                <w:b/>
                <w:sz w:val="22"/>
                <w:szCs w:val="22"/>
              </w:rPr>
              <w:t>Лента</w:t>
            </w:r>
            <w:r w:rsidRPr="008771E3">
              <w:rPr>
                <w:b/>
                <w:sz w:val="22"/>
                <w:szCs w:val="22"/>
              </w:rPr>
              <w:t>»</w:t>
            </w:r>
            <w:r w:rsidRPr="008771E3">
              <w:rPr>
                <w:b/>
                <w:bCs/>
                <w:iCs/>
                <w:sz w:val="22"/>
                <w:szCs w:val="22"/>
              </w:rPr>
              <w:t xml:space="preserve"> серии БО-01 </w:t>
            </w:r>
            <w:r w:rsidRPr="008771E3">
              <w:rPr>
                <w:b/>
                <w:sz w:val="22"/>
                <w:szCs w:val="22"/>
              </w:rPr>
              <w:t xml:space="preserve">с возможностью досрочного погашения </w:t>
            </w:r>
            <w:r w:rsidRPr="008771E3">
              <w:rPr>
                <w:b/>
                <w:bCs/>
                <w:iCs/>
                <w:sz w:val="22"/>
                <w:szCs w:val="22"/>
              </w:rPr>
              <w:t>по требованию владельцев и по усмотрению эмитента (далее – Биржевые облигации).</w:t>
            </w:r>
          </w:p>
          <w:p w:rsidR="00BF3B0A" w:rsidRPr="008771E3" w:rsidRDefault="00BF3B0A" w:rsidP="0069716C">
            <w:pPr>
              <w:ind w:right="85"/>
              <w:jc w:val="both"/>
              <w:rPr>
                <w:b/>
                <w:sz w:val="22"/>
                <w:szCs w:val="22"/>
              </w:rPr>
            </w:pPr>
            <w:r w:rsidRPr="00D14F2F">
              <w:rPr>
                <w:sz w:val="22"/>
                <w:szCs w:val="22"/>
              </w:rPr>
              <w:t xml:space="preserve">2.6. Срок погашения (для облигаций и опционов эмитента): </w:t>
            </w:r>
            <w:r w:rsidRPr="008771E3">
              <w:rPr>
                <w:b/>
                <w:sz w:val="22"/>
                <w:szCs w:val="22"/>
              </w:rPr>
              <w:t xml:space="preserve">3 640-й (Три тысячи шестьсот сороковой) день </w:t>
            </w:r>
            <w:proofErr w:type="gramStart"/>
            <w:r w:rsidRPr="008771E3">
              <w:rPr>
                <w:b/>
                <w:sz w:val="22"/>
                <w:szCs w:val="22"/>
              </w:rPr>
              <w:t>с даты начала</w:t>
            </w:r>
            <w:proofErr w:type="gramEnd"/>
            <w:r w:rsidRPr="008771E3">
              <w:rPr>
                <w:b/>
                <w:sz w:val="22"/>
                <w:szCs w:val="22"/>
              </w:rPr>
              <w:t xml:space="preserve"> размещения Биржевых облигаций </w:t>
            </w:r>
          </w:p>
          <w:p w:rsidR="00BF3B0A" w:rsidRPr="008771E3" w:rsidRDefault="00BF3B0A" w:rsidP="0069716C">
            <w:pPr>
              <w:ind w:right="85"/>
              <w:jc w:val="both"/>
              <w:rPr>
                <w:b/>
                <w:bCs/>
                <w:iCs/>
                <w:sz w:val="22"/>
                <w:szCs w:val="22"/>
              </w:rPr>
            </w:pPr>
            <w:r w:rsidRPr="00D14F2F">
              <w:rPr>
                <w:sz w:val="22"/>
                <w:szCs w:val="22"/>
              </w:rPr>
              <w:t xml:space="preserve">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Pr>
                <w:b/>
                <w:bCs/>
                <w:iCs/>
                <w:sz w:val="22"/>
                <w:szCs w:val="22"/>
              </w:rPr>
              <w:t>3</w:t>
            </w:r>
            <w:r w:rsidRPr="008771E3">
              <w:rPr>
                <w:b/>
                <w:bCs/>
                <w:iCs/>
                <w:sz w:val="22"/>
                <w:szCs w:val="22"/>
              </w:rPr>
              <w:t xml:space="preserve"> 000 000 (</w:t>
            </w:r>
            <w:r>
              <w:rPr>
                <w:b/>
                <w:bCs/>
                <w:iCs/>
                <w:sz w:val="22"/>
                <w:szCs w:val="22"/>
              </w:rPr>
              <w:t>Три</w:t>
            </w:r>
            <w:r w:rsidRPr="008771E3">
              <w:rPr>
                <w:b/>
                <w:bCs/>
                <w:iCs/>
                <w:sz w:val="22"/>
                <w:szCs w:val="22"/>
              </w:rPr>
              <w:t xml:space="preserve"> миллион</w:t>
            </w:r>
            <w:r>
              <w:rPr>
                <w:b/>
                <w:bCs/>
                <w:iCs/>
                <w:sz w:val="22"/>
                <w:szCs w:val="22"/>
              </w:rPr>
              <w:t>а</w:t>
            </w:r>
            <w:r w:rsidRPr="008771E3">
              <w:rPr>
                <w:b/>
                <w:bCs/>
                <w:iCs/>
                <w:sz w:val="22"/>
                <w:szCs w:val="22"/>
              </w:rPr>
              <w:t xml:space="preserve">) штук номинальной стоимостью 1 000 (Одна тысяча) рублей каждая </w:t>
            </w:r>
          </w:p>
          <w:p w:rsidR="00BF3B0A" w:rsidRPr="00D14F2F" w:rsidRDefault="00BF3B0A" w:rsidP="0069716C">
            <w:pPr>
              <w:ind w:right="57"/>
              <w:jc w:val="both"/>
              <w:rPr>
                <w:i/>
                <w:sz w:val="22"/>
                <w:szCs w:val="22"/>
              </w:rPr>
            </w:pPr>
            <w:r w:rsidRPr="00D14F2F">
              <w:rPr>
                <w:sz w:val="22"/>
                <w:szCs w:val="22"/>
              </w:rPr>
              <w:t xml:space="preserve">2.8. Способ размещения ценных бумаг, а в случае размещения ценных бумаг путем закрытой подписки – также круг потенциальных приобретателей размещаемых ценных бумаг: </w:t>
            </w:r>
            <w:r w:rsidRPr="00A920D3">
              <w:rPr>
                <w:b/>
                <w:sz w:val="22"/>
                <w:szCs w:val="22"/>
              </w:rPr>
              <w:t>Открытая подписка</w:t>
            </w:r>
          </w:p>
          <w:p w:rsidR="00BF3B0A" w:rsidRPr="00D14F2F" w:rsidRDefault="00BF3B0A" w:rsidP="0069716C">
            <w:pPr>
              <w:ind w:right="57"/>
              <w:jc w:val="both"/>
              <w:rPr>
                <w:sz w:val="22"/>
                <w:szCs w:val="22"/>
              </w:rPr>
            </w:pPr>
            <w:r w:rsidRPr="00D14F2F">
              <w:rPr>
                <w:sz w:val="22"/>
                <w:szCs w:val="22"/>
              </w:rPr>
              <w:t xml:space="preserve">2.9. Цена размещения ценных бумаг или порядок ее определения: </w:t>
            </w:r>
          </w:p>
          <w:p w:rsidR="00BF3B0A" w:rsidRPr="00A920D3" w:rsidRDefault="00BF3B0A" w:rsidP="00A920D3">
            <w:pPr>
              <w:jc w:val="both"/>
              <w:rPr>
                <w:rStyle w:val="SUBST"/>
                <w:bCs/>
                <w:i w:val="0"/>
                <w:iCs/>
              </w:rPr>
            </w:pPr>
            <w:r w:rsidRPr="00A920D3">
              <w:rPr>
                <w:rStyle w:val="SUBST"/>
                <w:bCs/>
                <w:i w:val="0"/>
                <w:iCs/>
              </w:rPr>
              <w:t xml:space="preserve">Цена размещения Биржевых облигаций </w:t>
            </w:r>
            <w:r w:rsidRPr="00A920D3">
              <w:rPr>
                <w:rStyle w:val="SUBST"/>
                <w:i w:val="0"/>
              </w:rPr>
              <w:t>в первый и последующие дни размещения устанавливается в размере</w:t>
            </w:r>
            <w:r w:rsidRPr="00A920D3">
              <w:rPr>
                <w:rStyle w:val="SUBST"/>
                <w:bCs/>
                <w:i w:val="0"/>
                <w:iCs/>
              </w:rPr>
              <w:t xml:space="preserve"> 100% (Сто процентов) от номинальной стоимости Биржевых облигаций, что составляет 1000 (Одну тысячу) рублей за одну Биржевую облигацию.</w:t>
            </w:r>
          </w:p>
          <w:p w:rsidR="00BF3B0A" w:rsidRPr="00A920D3" w:rsidRDefault="00BF3B0A" w:rsidP="00A920D3">
            <w:pPr>
              <w:jc w:val="both"/>
              <w:rPr>
                <w:rStyle w:val="SUBST"/>
                <w:bCs/>
                <w:i w:val="0"/>
                <w:iCs/>
              </w:rPr>
            </w:pPr>
            <w:r w:rsidRPr="00A920D3">
              <w:rPr>
                <w:rStyle w:val="SUBST"/>
                <w:bCs/>
                <w:i w:val="0"/>
                <w:iCs/>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BF3B0A" w:rsidRPr="00A920D3" w:rsidRDefault="00BF3B0A" w:rsidP="00A920D3">
            <w:pPr>
              <w:jc w:val="both"/>
              <w:rPr>
                <w:b/>
              </w:rPr>
            </w:pPr>
          </w:p>
          <w:p w:rsidR="00BF3B0A" w:rsidRPr="00A920D3" w:rsidRDefault="00BF3B0A" w:rsidP="00A920D3">
            <w:pPr>
              <w:jc w:val="both"/>
              <w:rPr>
                <w:b/>
                <w:lang w:val="de-DE"/>
              </w:rPr>
            </w:pPr>
            <w:r w:rsidRPr="00A920D3">
              <w:rPr>
                <w:b/>
              </w:rPr>
              <w:t>НКД</w:t>
            </w:r>
            <w:r w:rsidRPr="00A920D3">
              <w:rPr>
                <w:b/>
                <w:lang w:val="de-DE"/>
              </w:rPr>
              <w:t xml:space="preserve"> = </w:t>
            </w:r>
            <w:proofErr w:type="spellStart"/>
            <w:r w:rsidRPr="00A920D3">
              <w:rPr>
                <w:b/>
                <w:lang w:val="de-DE"/>
              </w:rPr>
              <w:t>Nom</w:t>
            </w:r>
            <w:proofErr w:type="spellEnd"/>
            <w:r w:rsidRPr="00A920D3">
              <w:rPr>
                <w:b/>
                <w:lang w:val="de-DE"/>
              </w:rPr>
              <w:t xml:space="preserve"> * C1 * (T - T0) / 365/ 100%, </w:t>
            </w:r>
            <w:r w:rsidRPr="00A920D3">
              <w:rPr>
                <w:b/>
              </w:rPr>
              <w:t>где</w:t>
            </w:r>
          </w:p>
          <w:p w:rsidR="00BF3B0A" w:rsidRPr="00A920D3" w:rsidRDefault="00BF3B0A" w:rsidP="00A920D3">
            <w:pPr>
              <w:jc w:val="both"/>
              <w:rPr>
                <w:rStyle w:val="SUBST"/>
                <w:bCs/>
                <w:i w:val="0"/>
                <w:iCs/>
              </w:rPr>
            </w:pPr>
            <w:r w:rsidRPr="00A920D3">
              <w:rPr>
                <w:rStyle w:val="SUBST"/>
                <w:bCs/>
                <w:i w:val="0"/>
                <w:iCs/>
              </w:rPr>
              <w:lastRenderedPageBreak/>
              <w:t>НКД - накопленный купонный доход, руб.</w:t>
            </w:r>
          </w:p>
          <w:p w:rsidR="00BF3B0A" w:rsidRPr="00A920D3" w:rsidRDefault="00BF3B0A" w:rsidP="00A920D3">
            <w:pPr>
              <w:jc w:val="both"/>
              <w:rPr>
                <w:rStyle w:val="SUBST"/>
                <w:bCs/>
                <w:i w:val="0"/>
                <w:iCs/>
              </w:rPr>
            </w:pPr>
            <w:proofErr w:type="spellStart"/>
            <w:r w:rsidRPr="00A920D3">
              <w:rPr>
                <w:rStyle w:val="SUBST"/>
                <w:bCs/>
                <w:i w:val="0"/>
                <w:iCs/>
              </w:rPr>
              <w:t>Nom</w:t>
            </w:r>
            <w:proofErr w:type="spellEnd"/>
            <w:r w:rsidRPr="00A920D3">
              <w:rPr>
                <w:rStyle w:val="SUBST"/>
                <w:bCs/>
                <w:i w:val="0"/>
                <w:iCs/>
              </w:rPr>
              <w:t xml:space="preserve"> - номинальная стоимость одной Биржевой облигации, руб.;</w:t>
            </w:r>
          </w:p>
          <w:p w:rsidR="00BF3B0A" w:rsidRPr="00A920D3" w:rsidRDefault="00BF3B0A" w:rsidP="00A920D3">
            <w:pPr>
              <w:jc w:val="both"/>
              <w:rPr>
                <w:rStyle w:val="SUBST"/>
                <w:bCs/>
                <w:i w:val="0"/>
                <w:iCs/>
              </w:rPr>
            </w:pPr>
            <w:r w:rsidRPr="00A920D3">
              <w:rPr>
                <w:rStyle w:val="SUBST"/>
                <w:bCs/>
                <w:i w:val="0"/>
                <w:iCs/>
              </w:rPr>
              <w:t>С</w:t>
            </w:r>
            <w:proofErr w:type="gramStart"/>
            <w:r w:rsidRPr="00A920D3">
              <w:rPr>
                <w:rStyle w:val="SUBST"/>
                <w:bCs/>
                <w:i w:val="0"/>
                <w:iCs/>
              </w:rPr>
              <w:t>1</w:t>
            </w:r>
            <w:proofErr w:type="gramEnd"/>
            <w:r w:rsidRPr="00A920D3">
              <w:rPr>
                <w:rStyle w:val="SUBST"/>
                <w:bCs/>
                <w:i w:val="0"/>
                <w:iCs/>
              </w:rPr>
              <w:t xml:space="preserve"> - размер процентной ставки первого купона, проценты годовых;</w:t>
            </w:r>
          </w:p>
          <w:p w:rsidR="00BF3B0A" w:rsidRPr="00A920D3" w:rsidRDefault="00BF3B0A" w:rsidP="00A920D3">
            <w:pPr>
              <w:jc w:val="both"/>
              <w:rPr>
                <w:rStyle w:val="SUBST"/>
                <w:bCs/>
                <w:i w:val="0"/>
                <w:iCs/>
              </w:rPr>
            </w:pPr>
            <w:r w:rsidRPr="00A920D3">
              <w:rPr>
                <w:rStyle w:val="SUBST"/>
                <w:bCs/>
                <w:i w:val="0"/>
                <w:iCs/>
              </w:rPr>
              <w:t>T - дата размещения Биржевых облигаций;</w:t>
            </w:r>
          </w:p>
          <w:p w:rsidR="00BF3B0A" w:rsidRPr="00A920D3" w:rsidRDefault="00BF3B0A" w:rsidP="00A920D3">
            <w:pPr>
              <w:jc w:val="both"/>
              <w:rPr>
                <w:rStyle w:val="SUBST"/>
                <w:bCs/>
                <w:i w:val="0"/>
                <w:iCs/>
              </w:rPr>
            </w:pPr>
            <w:r w:rsidRPr="00A920D3">
              <w:rPr>
                <w:rStyle w:val="SUBST"/>
                <w:bCs/>
                <w:i w:val="0"/>
                <w:iCs/>
              </w:rPr>
              <w:t>T0 - дата начала размещения Биржевых облигаций.</w:t>
            </w:r>
          </w:p>
          <w:p w:rsidR="00BF3B0A" w:rsidRPr="00A920D3" w:rsidRDefault="00BF3B0A" w:rsidP="00A920D3">
            <w:pPr>
              <w:jc w:val="both"/>
              <w:rPr>
                <w:rStyle w:val="SUBST"/>
                <w:bCs/>
                <w:i w:val="0"/>
                <w:iCs/>
              </w:rPr>
            </w:pPr>
          </w:p>
          <w:p w:rsidR="00BF3B0A" w:rsidRPr="00A920D3" w:rsidRDefault="00BF3B0A" w:rsidP="00A920D3">
            <w:pPr>
              <w:jc w:val="both"/>
              <w:rPr>
                <w:rStyle w:val="SUBST"/>
                <w:bCs/>
                <w:i w:val="0"/>
                <w:iCs/>
              </w:rPr>
            </w:pPr>
            <w:proofErr w:type="gramStart"/>
            <w:r w:rsidRPr="00A920D3">
              <w:rPr>
                <w:rStyle w:val="SUBST"/>
                <w:bCs/>
                <w:i w:val="0"/>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A920D3">
              <w:rPr>
                <w:rStyle w:val="SUBST"/>
                <w:bCs/>
                <w:i w:val="0"/>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920D3">
              <w:rPr>
                <w:rStyle w:val="SUBST"/>
                <w:bCs/>
                <w:i w:val="0"/>
                <w:iCs/>
              </w:rPr>
              <w:t>за</w:t>
            </w:r>
            <w:proofErr w:type="gramEnd"/>
            <w:r w:rsidRPr="00A920D3">
              <w:rPr>
                <w:rStyle w:val="SUBST"/>
                <w:bCs/>
                <w:i w:val="0"/>
                <w:iCs/>
              </w:rPr>
              <w:t xml:space="preserve"> округляемой цифра равна от 0 до 4, и изменяется, увеличиваясь на единицу, если первая за округляемой цифра равна 5 - 9).</w:t>
            </w:r>
          </w:p>
          <w:p w:rsidR="00BF3B0A" w:rsidRPr="00D14F2F" w:rsidRDefault="00BF3B0A" w:rsidP="0069716C">
            <w:pPr>
              <w:jc w:val="both"/>
              <w:rPr>
                <w:sz w:val="22"/>
                <w:szCs w:val="22"/>
              </w:rPr>
            </w:pPr>
            <w:r w:rsidRPr="00D14F2F">
              <w:rPr>
                <w:sz w:val="22"/>
                <w:szCs w:val="22"/>
              </w:rPr>
              <w:t xml:space="preserve">2.10. Срок (даты начала и окончания) размещения ценных бумаг или порядок его определения: </w:t>
            </w:r>
          </w:p>
          <w:p w:rsidR="00BF3B0A" w:rsidRPr="00655055" w:rsidRDefault="00BF3B0A" w:rsidP="00A920D3">
            <w:pPr>
              <w:pStyle w:val="BodyTextIndent1"/>
              <w:spacing w:before="0" w:after="0"/>
              <w:ind w:left="0"/>
              <w:jc w:val="both"/>
              <w:rPr>
                <w:u w:val="single"/>
              </w:rPr>
            </w:pPr>
            <w:r w:rsidRPr="00655055">
              <w:rPr>
                <w:u w:val="single"/>
              </w:rPr>
              <w:t>Дата начала размещения или порядок ее определения:</w:t>
            </w:r>
          </w:p>
          <w:p w:rsidR="00BF3B0A" w:rsidRPr="00A920D3" w:rsidRDefault="00BF3B0A"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roofErr w:type="gramEnd"/>
            <w:r w:rsidRPr="00A920D3">
              <w:rPr>
                <w:rStyle w:val="SUBST"/>
                <w:i w:val="0"/>
                <w:iCs/>
                <w:szCs w:val="22"/>
                <w:lang w:val="ru-RU"/>
              </w:rPr>
              <w:t xml:space="preserve"> Сообщение </w:t>
            </w:r>
            <w:r w:rsidRPr="00A920D3">
              <w:rPr>
                <w:rStyle w:val="af2"/>
                <w:bCs/>
                <w:iCs/>
                <w:sz w:val="22"/>
                <w:szCs w:val="22"/>
                <w:lang w:val="ru-RU"/>
              </w:rPr>
              <w:t>о допуске Биржевых облигаций к торгам в процессе их размещения</w:t>
            </w:r>
            <w:r w:rsidRPr="00A920D3">
              <w:rPr>
                <w:rStyle w:val="SUBST"/>
                <w:i w:val="0"/>
                <w:iCs/>
                <w:szCs w:val="22"/>
                <w:lang w:val="ru-RU"/>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w:t>
            </w:r>
          </w:p>
          <w:p w:rsidR="00BF3B0A" w:rsidRPr="00A920D3" w:rsidRDefault="00BF3B0A"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устанавливается решением Единственного участника Эмитента.</w:t>
            </w:r>
          </w:p>
          <w:p w:rsidR="00BF3B0A" w:rsidRDefault="00BF3B0A"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Pr="00A920D3">
              <w:rPr>
                <w:rStyle w:val="SUBST"/>
                <w:bCs/>
                <w:i w:val="0"/>
                <w:iCs/>
                <w:szCs w:val="22"/>
                <w:lang w:val="ru-RU"/>
              </w:rPr>
              <w:t xml:space="preserve"> </w:t>
            </w:r>
            <w:r w:rsidRPr="00A920D3">
              <w:rPr>
                <w:rStyle w:val="SUBST"/>
                <w:i w:val="0"/>
                <w:iCs/>
                <w:szCs w:val="22"/>
                <w:lang w:val="ru-RU"/>
              </w:rPr>
              <w:t>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w:t>
            </w:r>
            <w:proofErr w:type="gramEnd"/>
            <w:r w:rsidRPr="00A920D3">
              <w:rPr>
                <w:rStyle w:val="SUBST"/>
                <w:i w:val="0"/>
                <w:iCs/>
                <w:szCs w:val="22"/>
                <w:lang w:val="ru-RU"/>
              </w:rPr>
              <w:t xml:space="preserve">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BF3B0A" w:rsidRPr="00590AB2" w:rsidRDefault="00BF3B0A" w:rsidP="00A920D3">
            <w:pPr>
              <w:pStyle w:val="aa"/>
              <w:spacing w:after="0"/>
              <w:ind w:left="0"/>
              <w:jc w:val="both"/>
              <w:rPr>
                <w:rStyle w:val="SUBST"/>
                <w:bCs/>
                <w:i w:val="0"/>
                <w:iCs/>
                <w:szCs w:val="22"/>
                <w:lang w:val="ru-RU"/>
              </w:rPr>
            </w:pPr>
            <w:r>
              <w:rPr>
                <w:rStyle w:val="SUBST"/>
                <w:i w:val="0"/>
                <w:iCs/>
                <w:szCs w:val="22"/>
                <w:lang w:val="ru-RU"/>
              </w:rPr>
              <w:t xml:space="preserve">Эмитент уведомляет Биржу о принятом </w:t>
            </w:r>
            <w:proofErr w:type="gramStart"/>
            <w:r>
              <w:rPr>
                <w:rStyle w:val="SUBST"/>
                <w:i w:val="0"/>
                <w:iCs/>
                <w:szCs w:val="22"/>
                <w:lang w:val="ru-RU"/>
              </w:rPr>
              <w:t>решении</w:t>
            </w:r>
            <w:proofErr w:type="gramEnd"/>
            <w:r>
              <w:rPr>
                <w:rStyle w:val="SUBST"/>
                <w:i w:val="0"/>
                <w:iCs/>
                <w:szCs w:val="22"/>
                <w:lang w:val="ru-RU"/>
              </w:rPr>
              <w:t xml:space="preserve"> о дате начала размещения Биржевых облигаций не позднее, чем за 5 (Пять) дней до даты начала размещения Биржевых облигаций.</w:t>
            </w:r>
          </w:p>
          <w:p w:rsidR="00BF3B0A" w:rsidRPr="00A920D3" w:rsidRDefault="00BF3B0A" w:rsidP="00A920D3">
            <w:pPr>
              <w:pStyle w:val="aa"/>
              <w:spacing w:after="0"/>
              <w:ind w:left="0"/>
              <w:jc w:val="both"/>
              <w:rPr>
                <w:rStyle w:val="SUBST"/>
                <w:bCs/>
                <w:i w:val="0"/>
                <w:iCs/>
                <w:szCs w:val="22"/>
                <w:lang w:val="ru-RU"/>
              </w:rPr>
            </w:pPr>
            <w:r w:rsidRPr="00A920D3">
              <w:rPr>
                <w:rStyle w:val="SUBST"/>
                <w:i w:val="0"/>
                <w:iCs/>
                <w:szCs w:val="22"/>
                <w:lang w:val="ru-RU"/>
              </w:rPr>
              <w:t>Сообщение о дате начала размещения Биржевых облигаций публикуется Эмитентом в следующие сроки:</w:t>
            </w:r>
          </w:p>
          <w:p w:rsidR="00BF3B0A" w:rsidRPr="00655055" w:rsidRDefault="00BF3B0A" w:rsidP="00A920D3">
            <w:pPr>
              <w:widowControl w:val="0"/>
              <w:jc w:val="both"/>
              <w:rPr>
                <w:rStyle w:val="SUBST"/>
                <w:bCs/>
                <w:i w:val="0"/>
                <w:iCs/>
                <w:szCs w:val="22"/>
              </w:rPr>
            </w:pPr>
            <w:r w:rsidRPr="00655055">
              <w:rPr>
                <w:rStyle w:val="SUBST"/>
                <w:bCs/>
                <w:i w:val="0"/>
                <w:iCs/>
                <w:szCs w:val="22"/>
              </w:rPr>
              <w:t>- 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BF3B0A" w:rsidRPr="00655055" w:rsidRDefault="00BF3B0A" w:rsidP="00A920D3">
            <w:pPr>
              <w:widowControl w:val="0"/>
              <w:jc w:val="both"/>
              <w:rPr>
                <w:sz w:val="22"/>
                <w:szCs w:val="22"/>
              </w:rPr>
            </w:pPr>
            <w:r w:rsidRPr="00655055">
              <w:rPr>
                <w:rStyle w:val="SUBST"/>
                <w:bCs/>
                <w:i w:val="0"/>
                <w:iCs/>
                <w:szCs w:val="22"/>
              </w:rPr>
              <w:t xml:space="preserve">- на сайте Эмитента в сети Интернет по адресу </w:t>
            </w:r>
            <w:r>
              <w:rPr>
                <w:rStyle w:val="SUBST"/>
                <w:bCs/>
                <w:i w:val="0"/>
                <w:iCs/>
                <w:szCs w:val="22"/>
              </w:rPr>
              <w:t>www.lenta.com; http://www.e-disclosure.ru/portal/company.aspx?id=32010</w:t>
            </w:r>
            <w:r w:rsidRPr="00655055">
              <w:rPr>
                <w:rStyle w:val="SUBST"/>
                <w:bCs/>
                <w:i w:val="0"/>
                <w:iCs/>
                <w:szCs w:val="22"/>
              </w:rPr>
              <w:t>: - не позднее, чем за 4 (Четыре) дня до даты начала размещения ценных бумаг.</w:t>
            </w:r>
            <w:r w:rsidRPr="00655055">
              <w:rPr>
                <w:sz w:val="22"/>
                <w:szCs w:val="22"/>
              </w:rPr>
              <w:t xml:space="preserve"> </w:t>
            </w:r>
          </w:p>
          <w:p w:rsidR="00BF3B0A" w:rsidRPr="00A920D3" w:rsidRDefault="00BF3B0A"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определенная решением Единственного участника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BF3B0A" w:rsidRPr="00A920D3" w:rsidRDefault="00BF3B0A" w:rsidP="00A920D3">
            <w:pPr>
              <w:pStyle w:val="aa"/>
              <w:spacing w:after="0"/>
              <w:ind w:left="0"/>
              <w:jc w:val="both"/>
              <w:rPr>
                <w:bCs/>
                <w:iCs/>
                <w:sz w:val="22"/>
                <w:szCs w:val="22"/>
                <w:lang w:val="ru-RU"/>
              </w:rPr>
            </w:pPr>
            <w:proofErr w:type="gramStart"/>
            <w:r w:rsidRPr="00A920D3">
              <w:rPr>
                <w:rStyle w:val="SUBST"/>
                <w:i w:val="0"/>
                <w:iCs/>
                <w:szCs w:val="22"/>
                <w:lang w:val="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 раскрытой в порядке, предусмотренном выше.</w:t>
            </w:r>
            <w:proofErr w:type="gramEnd"/>
          </w:p>
          <w:p w:rsidR="00BF3B0A" w:rsidRPr="00A920D3" w:rsidRDefault="00BF3B0A" w:rsidP="00A920D3">
            <w:pPr>
              <w:pStyle w:val="aa"/>
              <w:spacing w:after="0"/>
              <w:ind w:left="0"/>
              <w:jc w:val="both"/>
              <w:rPr>
                <w:rStyle w:val="SUBST"/>
                <w:bCs/>
                <w:i w:val="0"/>
                <w:szCs w:val="22"/>
                <w:u w:val="single"/>
                <w:lang w:val="ru-RU"/>
              </w:rPr>
            </w:pPr>
            <w:r w:rsidRPr="00A920D3">
              <w:rPr>
                <w:rStyle w:val="SUBST"/>
                <w:bCs/>
                <w:i w:val="0"/>
                <w:szCs w:val="22"/>
                <w:u w:val="single"/>
                <w:lang w:val="ru-RU"/>
              </w:rPr>
              <w:t>Дата окончания размещения или порядок ее определения:</w:t>
            </w:r>
          </w:p>
          <w:p w:rsidR="00BF3B0A" w:rsidRPr="00655055" w:rsidRDefault="00BF3B0A" w:rsidP="00A920D3">
            <w:pPr>
              <w:jc w:val="both"/>
              <w:rPr>
                <w:b/>
                <w:sz w:val="22"/>
                <w:szCs w:val="22"/>
              </w:rPr>
            </w:pPr>
            <w:r w:rsidRPr="00655055">
              <w:rPr>
                <w:b/>
                <w:sz w:val="22"/>
                <w:szCs w:val="22"/>
              </w:rPr>
              <w:t>Датой окончания размещения Биржевых облигаций является более ранняя из следующих дат:</w:t>
            </w:r>
          </w:p>
          <w:p w:rsidR="00BF3B0A" w:rsidRPr="00655055" w:rsidRDefault="00BF3B0A" w:rsidP="00A920D3">
            <w:pPr>
              <w:widowControl w:val="0"/>
              <w:adjustRightInd w:val="0"/>
              <w:jc w:val="both"/>
              <w:rPr>
                <w:rStyle w:val="SUBST"/>
                <w:bCs/>
                <w:i w:val="0"/>
                <w:iCs/>
                <w:szCs w:val="22"/>
              </w:rPr>
            </w:pPr>
            <w:r w:rsidRPr="00655055">
              <w:rPr>
                <w:rStyle w:val="SUBST"/>
                <w:bCs/>
                <w:i w:val="0"/>
                <w:iCs/>
                <w:szCs w:val="22"/>
              </w:rPr>
              <w:t xml:space="preserve">а) </w:t>
            </w:r>
            <w:r>
              <w:rPr>
                <w:rStyle w:val="SUBST"/>
                <w:bCs/>
                <w:i w:val="0"/>
                <w:iCs/>
                <w:szCs w:val="22"/>
              </w:rPr>
              <w:t>5</w:t>
            </w:r>
            <w:r w:rsidRPr="00655055">
              <w:rPr>
                <w:rStyle w:val="SUBST"/>
                <w:bCs/>
                <w:i w:val="0"/>
                <w:iCs/>
                <w:szCs w:val="22"/>
              </w:rPr>
              <w:t>-й (</w:t>
            </w:r>
            <w:r>
              <w:rPr>
                <w:rStyle w:val="SUBST"/>
                <w:bCs/>
                <w:i w:val="0"/>
                <w:iCs/>
                <w:szCs w:val="22"/>
              </w:rPr>
              <w:t>Пятый</w:t>
            </w:r>
            <w:r w:rsidRPr="00655055">
              <w:rPr>
                <w:rStyle w:val="SUBST"/>
                <w:bCs/>
                <w:i w:val="0"/>
                <w:iCs/>
                <w:szCs w:val="22"/>
              </w:rPr>
              <w:t xml:space="preserve">) рабочий день </w:t>
            </w:r>
            <w:proofErr w:type="gramStart"/>
            <w:r w:rsidRPr="00655055">
              <w:rPr>
                <w:rStyle w:val="SUBST"/>
                <w:bCs/>
                <w:i w:val="0"/>
                <w:iCs/>
                <w:szCs w:val="22"/>
              </w:rPr>
              <w:t>с даты начала</w:t>
            </w:r>
            <w:proofErr w:type="gramEnd"/>
            <w:r w:rsidRPr="00655055">
              <w:rPr>
                <w:rStyle w:val="SUBST"/>
                <w:bCs/>
                <w:i w:val="0"/>
                <w:iCs/>
                <w:szCs w:val="22"/>
              </w:rPr>
              <w:t xml:space="preserve"> размещения Биржевых облигаций;</w:t>
            </w:r>
          </w:p>
          <w:p w:rsidR="00BF3B0A" w:rsidRPr="00655055" w:rsidRDefault="00BF3B0A" w:rsidP="00A920D3">
            <w:pPr>
              <w:widowControl w:val="0"/>
              <w:adjustRightInd w:val="0"/>
              <w:jc w:val="both"/>
              <w:rPr>
                <w:rStyle w:val="SUBST"/>
                <w:bCs/>
                <w:i w:val="0"/>
                <w:iCs/>
                <w:szCs w:val="22"/>
              </w:rPr>
            </w:pPr>
            <w:r w:rsidRPr="00655055">
              <w:rPr>
                <w:rStyle w:val="SUBST"/>
                <w:bCs/>
                <w:i w:val="0"/>
                <w:iCs/>
                <w:szCs w:val="22"/>
              </w:rPr>
              <w:t>б) дата размещения последней Биржевой облигации выпуска.</w:t>
            </w:r>
          </w:p>
          <w:p w:rsidR="00BF3B0A" w:rsidRPr="00655055" w:rsidRDefault="00BF3B0A" w:rsidP="00A920D3">
            <w:pPr>
              <w:widowControl w:val="0"/>
              <w:adjustRightInd w:val="0"/>
              <w:jc w:val="both"/>
              <w:rPr>
                <w:rStyle w:val="SUBST"/>
                <w:bCs/>
                <w:i w:val="0"/>
                <w:iCs/>
                <w:szCs w:val="22"/>
              </w:rPr>
            </w:pPr>
            <w:r w:rsidRPr="00655055">
              <w:rPr>
                <w:rStyle w:val="SUBST"/>
                <w:bCs/>
                <w:i w:val="0"/>
                <w:iCs/>
                <w:szCs w:val="22"/>
              </w:rPr>
              <w:t xml:space="preserve">При этом срок размещения Биржевых облигаций </w:t>
            </w:r>
            <w:r w:rsidRPr="00961932">
              <w:rPr>
                <w:rStyle w:val="SUBST"/>
                <w:bCs/>
                <w:i w:val="0"/>
                <w:iCs/>
                <w:szCs w:val="22"/>
              </w:rPr>
              <w:t xml:space="preserve">не может превышать 1 (Одного) месяца </w:t>
            </w:r>
            <w:proofErr w:type="gramStart"/>
            <w:r w:rsidRPr="00961932">
              <w:rPr>
                <w:rStyle w:val="SUBST"/>
                <w:bCs/>
                <w:i w:val="0"/>
                <w:iCs/>
                <w:szCs w:val="22"/>
              </w:rPr>
              <w:t>с даты начала</w:t>
            </w:r>
            <w:proofErr w:type="gramEnd"/>
            <w:r w:rsidRPr="00961932">
              <w:rPr>
                <w:rStyle w:val="SUBST"/>
                <w:bCs/>
                <w:i w:val="0"/>
                <w:iCs/>
                <w:szCs w:val="22"/>
              </w:rPr>
              <w:t xml:space="preserve"> размещения</w:t>
            </w:r>
            <w:r w:rsidRPr="00655055">
              <w:rPr>
                <w:rStyle w:val="SUBST"/>
                <w:bCs/>
                <w:i w:val="0"/>
                <w:iCs/>
                <w:szCs w:val="22"/>
              </w:rPr>
              <w:t xml:space="preserve"> Биржевых облигаций.</w:t>
            </w:r>
          </w:p>
          <w:p w:rsidR="00BF3B0A" w:rsidRPr="00655055" w:rsidRDefault="00BF3B0A" w:rsidP="00A920D3">
            <w:pPr>
              <w:jc w:val="both"/>
              <w:rPr>
                <w:rStyle w:val="SUBST"/>
                <w:bCs/>
                <w:i w:val="0"/>
                <w:iCs/>
                <w:szCs w:val="22"/>
              </w:rPr>
            </w:pPr>
            <w:r w:rsidRPr="00655055">
              <w:rPr>
                <w:rStyle w:val="SUBST"/>
                <w:bCs/>
                <w:i w:val="0"/>
                <w:iCs/>
                <w:szCs w:val="22"/>
              </w:rPr>
              <w:t>Выпуск Биржевых облигаций не предполагается размещать траншами.</w:t>
            </w:r>
          </w:p>
          <w:p w:rsidR="00BF3B0A" w:rsidRPr="007C2958" w:rsidRDefault="00BF3B0A" w:rsidP="0069716C">
            <w:pPr>
              <w:ind w:right="57"/>
              <w:jc w:val="both"/>
              <w:rPr>
                <w:sz w:val="22"/>
                <w:szCs w:val="22"/>
              </w:rPr>
            </w:pPr>
            <w:r w:rsidRPr="007C2958">
              <w:rPr>
                <w:sz w:val="22"/>
                <w:szCs w:val="22"/>
              </w:rPr>
              <w:lastRenderedPageBreak/>
              <w:t>2.11. Иные условия размещения ценных бумаг, определенные решением об их размещении:</w:t>
            </w:r>
          </w:p>
          <w:p w:rsidR="00BF3B0A" w:rsidRPr="007C2958" w:rsidRDefault="00BF3B0A" w:rsidP="007C2958">
            <w:pPr>
              <w:pStyle w:val="BodyTextbt"/>
              <w:adjustRightInd w:val="0"/>
              <w:rPr>
                <w:rStyle w:val="SUBST"/>
                <w:b/>
              </w:rPr>
            </w:pPr>
            <w:r w:rsidRPr="007C2958">
              <w:rPr>
                <w:i w:val="0"/>
                <w:u w:val="single"/>
              </w:rPr>
              <w:t>Форма оплаты:</w:t>
            </w:r>
            <w:r w:rsidRPr="007C2958">
              <w:rPr>
                <w:i w:val="0"/>
              </w:rPr>
              <w:t xml:space="preserve"> </w:t>
            </w:r>
            <w:r w:rsidRPr="007C2958">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BF3B0A" w:rsidRPr="007C2958" w:rsidRDefault="00BF3B0A" w:rsidP="007C2958">
            <w:pPr>
              <w:pStyle w:val="NormalPrefix"/>
              <w:widowControl/>
              <w:spacing w:before="0" w:after="0"/>
              <w:jc w:val="both"/>
              <w:rPr>
                <w:rStyle w:val="SUBST"/>
                <w:bCs/>
                <w:i w:val="0"/>
                <w:iCs/>
              </w:rPr>
            </w:pPr>
            <w:r w:rsidRPr="007C2958">
              <w:rPr>
                <w:rStyle w:val="SUBST"/>
                <w:bCs/>
                <w:i w:val="0"/>
                <w:iCs/>
              </w:rPr>
              <w:t>Возможность рассрочки при оплате Биржевых облигаций выпуска не предусмотрена.</w:t>
            </w:r>
          </w:p>
          <w:p w:rsidR="00BF3B0A" w:rsidRPr="007C2958" w:rsidRDefault="00BF3B0A" w:rsidP="0016064D">
            <w:pPr>
              <w:jc w:val="both"/>
              <w:rPr>
                <w:rStyle w:val="SUBST"/>
                <w:bCs/>
                <w:i w:val="0"/>
                <w:iCs/>
                <w:szCs w:val="22"/>
                <w:u w:val="single"/>
              </w:rPr>
            </w:pPr>
            <w:r w:rsidRPr="007C2958">
              <w:rPr>
                <w:rStyle w:val="SUBST"/>
                <w:bCs/>
                <w:i w:val="0"/>
                <w:iCs/>
                <w:szCs w:val="22"/>
                <w:u w:val="single"/>
              </w:rPr>
              <w:t>Форма, порядок и срок погашения Биржевых облигаций:</w:t>
            </w:r>
          </w:p>
          <w:p w:rsidR="00BF3B0A" w:rsidRPr="007C2958" w:rsidRDefault="00BF3B0A" w:rsidP="007C2958">
            <w:pPr>
              <w:adjustRightInd w:val="0"/>
              <w:jc w:val="both"/>
              <w:rPr>
                <w:rStyle w:val="SUBST"/>
                <w:bCs/>
                <w:i w:val="0"/>
                <w:iCs/>
                <w:szCs w:val="22"/>
              </w:rPr>
            </w:pPr>
            <w:r w:rsidRPr="007C2958">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BF3B0A" w:rsidRPr="007C2958" w:rsidRDefault="00BF3B0A" w:rsidP="007C2958">
            <w:pPr>
              <w:jc w:val="both"/>
              <w:rPr>
                <w:b/>
                <w:bCs/>
                <w:sz w:val="22"/>
                <w:szCs w:val="22"/>
                <w:u w:val="single"/>
              </w:rPr>
            </w:pPr>
            <w:r w:rsidRPr="007C2958">
              <w:rPr>
                <w:b/>
                <w:bCs/>
                <w:sz w:val="22"/>
                <w:szCs w:val="22"/>
                <w:u w:val="single"/>
              </w:rPr>
              <w:t>Срок погашения Биржевых облигаций выпуска:</w:t>
            </w:r>
          </w:p>
          <w:p w:rsidR="00BF3B0A" w:rsidRPr="007C2958" w:rsidRDefault="00BF3B0A" w:rsidP="007C2958">
            <w:pPr>
              <w:jc w:val="both"/>
              <w:rPr>
                <w:b/>
                <w:bCs/>
                <w:sz w:val="22"/>
                <w:szCs w:val="22"/>
              </w:rPr>
            </w:pPr>
            <w:r w:rsidRPr="007C2958">
              <w:rPr>
                <w:b/>
                <w:bCs/>
                <w:sz w:val="22"/>
                <w:szCs w:val="22"/>
              </w:rPr>
              <w:t>Дата начала погашения Биржевых облигаций:</w:t>
            </w:r>
          </w:p>
          <w:p w:rsidR="00BF3B0A" w:rsidRPr="007C2958" w:rsidRDefault="00BF3B0A" w:rsidP="007C2958">
            <w:pPr>
              <w:pStyle w:val="3"/>
              <w:spacing w:after="0"/>
              <w:ind w:left="0"/>
              <w:rPr>
                <w:rStyle w:val="SUBST"/>
                <w:i w:val="0"/>
                <w:szCs w:val="22"/>
              </w:rPr>
            </w:pPr>
            <w:r w:rsidRPr="007C2958">
              <w:rPr>
                <w:rStyle w:val="SUBST"/>
                <w:i w:val="0"/>
                <w:szCs w:val="22"/>
              </w:rPr>
              <w:t xml:space="preserve">3 640-й (Три тысячи шестьсот сороковой) день </w:t>
            </w:r>
            <w:proofErr w:type="gramStart"/>
            <w:r w:rsidRPr="007C2958">
              <w:rPr>
                <w:rStyle w:val="SUBST"/>
                <w:i w:val="0"/>
                <w:szCs w:val="22"/>
              </w:rPr>
              <w:t>с даты начала</w:t>
            </w:r>
            <w:proofErr w:type="gramEnd"/>
            <w:r w:rsidRPr="007C2958">
              <w:rPr>
                <w:rStyle w:val="SUBST"/>
                <w:i w:val="0"/>
                <w:szCs w:val="22"/>
              </w:rPr>
              <w:t xml:space="preserve"> размещения Биржевых облигаций выпуска.</w:t>
            </w:r>
          </w:p>
          <w:p w:rsidR="00BF3B0A" w:rsidRPr="007C2958" w:rsidRDefault="00BF3B0A" w:rsidP="007C2958">
            <w:pPr>
              <w:jc w:val="both"/>
              <w:rPr>
                <w:b/>
                <w:bCs/>
                <w:sz w:val="22"/>
                <w:szCs w:val="22"/>
              </w:rPr>
            </w:pPr>
            <w:r w:rsidRPr="007C2958">
              <w:rPr>
                <w:b/>
                <w:bCs/>
                <w:sz w:val="22"/>
                <w:szCs w:val="22"/>
              </w:rPr>
              <w:t>Дата окончания погашения:</w:t>
            </w:r>
          </w:p>
          <w:p w:rsidR="00BF3B0A" w:rsidRPr="007C2958" w:rsidRDefault="00BF3B0A" w:rsidP="007C2958">
            <w:pPr>
              <w:rPr>
                <w:b/>
                <w:sz w:val="22"/>
                <w:szCs w:val="22"/>
              </w:rPr>
            </w:pPr>
            <w:r w:rsidRPr="007C2958">
              <w:rPr>
                <w:rStyle w:val="SUBST"/>
                <w:i w:val="0"/>
                <w:szCs w:val="22"/>
              </w:rPr>
              <w:t>Даты начала и окончания погашения Биржевых облигаций выпуска совпадают.</w:t>
            </w:r>
          </w:p>
          <w:p w:rsidR="00BF3B0A" w:rsidRPr="007C2958" w:rsidRDefault="00BF3B0A" w:rsidP="007C2958">
            <w:pPr>
              <w:jc w:val="both"/>
              <w:rPr>
                <w:rStyle w:val="SUBST"/>
                <w:i w:val="0"/>
                <w:szCs w:val="22"/>
              </w:rPr>
            </w:pPr>
            <w:r w:rsidRPr="007C2958">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BF3B0A" w:rsidRPr="007C2958" w:rsidRDefault="00BF3B0A" w:rsidP="007C2958">
            <w:pPr>
              <w:jc w:val="both"/>
              <w:rPr>
                <w:rStyle w:val="SUBST"/>
                <w:i w:val="0"/>
                <w:szCs w:val="22"/>
              </w:rPr>
            </w:pPr>
            <w:r w:rsidRPr="007C2958">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BF3B0A" w:rsidRPr="007C2958" w:rsidRDefault="00BF3B0A" w:rsidP="007C2958">
            <w:pPr>
              <w:jc w:val="both"/>
              <w:rPr>
                <w:rStyle w:val="SUBST"/>
                <w:bCs/>
                <w:i w:val="0"/>
                <w:iCs/>
                <w:szCs w:val="22"/>
              </w:rPr>
            </w:pPr>
            <w:r w:rsidRPr="007C2958">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F3B0A" w:rsidRPr="007C2958" w:rsidRDefault="00BF3B0A" w:rsidP="007C2958">
            <w:pPr>
              <w:jc w:val="both"/>
              <w:rPr>
                <w:rStyle w:val="SUBST"/>
                <w:bCs/>
                <w:i w:val="0"/>
                <w:iCs/>
                <w:szCs w:val="22"/>
              </w:rPr>
            </w:pPr>
            <w:r w:rsidRPr="007C2958">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C2958">
              <w:rPr>
                <w:rStyle w:val="SUBST"/>
                <w:bCs/>
                <w:i w:val="0"/>
                <w:iCs/>
                <w:szCs w:val="22"/>
              </w:rPr>
              <w:t>с даты поступления</w:t>
            </w:r>
            <w:proofErr w:type="gramEnd"/>
            <w:r w:rsidRPr="007C2958">
              <w:rPr>
                <w:rStyle w:val="SUBST"/>
                <w:bCs/>
                <w:i w:val="0"/>
                <w:iCs/>
                <w:szCs w:val="22"/>
              </w:rPr>
              <w:t xml:space="preserve"> денежных средств на счет НРД.</w:t>
            </w:r>
          </w:p>
          <w:p w:rsidR="00BF3B0A" w:rsidRPr="007C2958" w:rsidRDefault="00BF3B0A" w:rsidP="007C2958">
            <w:pPr>
              <w:jc w:val="both"/>
              <w:rPr>
                <w:rStyle w:val="SUBST"/>
                <w:i w:val="0"/>
                <w:szCs w:val="22"/>
              </w:rPr>
            </w:pPr>
            <w:r w:rsidRPr="007C2958">
              <w:rPr>
                <w:rStyle w:val="SUBST"/>
                <w:i w:val="0"/>
                <w:szCs w:val="22"/>
              </w:rPr>
              <w:t>Передача выплат по Биржевым облигациям осуществляется депозитарием лицу, являвшемуся его депонентом:</w:t>
            </w:r>
          </w:p>
          <w:p w:rsidR="00BF3B0A" w:rsidRPr="007C2958" w:rsidRDefault="00BF3B0A" w:rsidP="007C2958">
            <w:pPr>
              <w:jc w:val="both"/>
              <w:rPr>
                <w:rStyle w:val="SUBST"/>
                <w:i w:val="0"/>
                <w:szCs w:val="22"/>
              </w:rPr>
            </w:pPr>
            <w:r w:rsidRPr="007C2958">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BF3B0A" w:rsidRPr="007C2958" w:rsidRDefault="00BF3B0A" w:rsidP="007C2958">
            <w:pPr>
              <w:jc w:val="both"/>
              <w:rPr>
                <w:rStyle w:val="SUBST"/>
                <w:i w:val="0"/>
                <w:szCs w:val="22"/>
              </w:rPr>
            </w:pPr>
            <w:r w:rsidRPr="007C2958">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BF3B0A" w:rsidRPr="007C2958" w:rsidRDefault="00BF3B0A" w:rsidP="007C2958">
            <w:pPr>
              <w:jc w:val="both"/>
              <w:rPr>
                <w:rStyle w:val="SUBST"/>
                <w:i w:val="0"/>
                <w:szCs w:val="22"/>
              </w:rPr>
            </w:pPr>
            <w:r w:rsidRPr="007C2958">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C2958">
              <w:rPr>
                <w:rStyle w:val="SUBST"/>
                <w:i w:val="0"/>
                <w:szCs w:val="22"/>
              </w:rPr>
              <w:t>депо</w:t>
            </w:r>
            <w:proofErr w:type="gramEnd"/>
            <w:r w:rsidRPr="007C2958">
              <w:rPr>
                <w:rStyle w:val="SUBST"/>
                <w:i w:val="0"/>
                <w:szCs w:val="22"/>
              </w:rPr>
              <w:t xml:space="preserve"> на конец операционного дня, определенного в соответствии с вышеуказанным абзацем.</w:t>
            </w:r>
          </w:p>
          <w:p w:rsidR="00BF3B0A" w:rsidRPr="007C2958" w:rsidRDefault="00BF3B0A" w:rsidP="007C2958">
            <w:pPr>
              <w:jc w:val="both"/>
              <w:rPr>
                <w:rStyle w:val="SUBST"/>
                <w:i w:val="0"/>
                <w:szCs w:val="22"/>
              </w:rPr>
            </w:pPr>
            <w:r w:rsidRPr="007C2958">
              <w:rPr>
                <w:rStyle w:val="SUBST"/>
                <w:i w:val="0"/>
                <w:szCs w:val="22"/>
              </w:rPr>
              <w:t xml:space="preserve">Биржевые облигации погашаются по непогашенной части номинальной стоимости.  </w:t>
            </w:r>
            <w:proofErr w:type="gramStart"/>
            <w:r w:rsidRPr="007C2958">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C2958">
              <w:rPr>
                <w:rStyle w:val="SUBST"/>
                <w:i w:val="0"/>
                <w:szCs w:val="22"/>
              </w:rPr>
              <w:t xml:space="preserve"> </w:t>
            </w:r>
            <w:proofErr w:type="gramStart"/>
            <w:r w:rsidRPr="007C2958">
              <w:rPr>
                <w:rStyle w:val="SUBST"/>
                <w:i w:val="0"/>
                <w:szCs w:val="22"/>
              </w:rPr>
              <w:t>Решения о выпуске ценных бумаг и п. 9.1.2 Проспекта ценных бумаг).</w:t>
            </w:r>
            <w:proofErr w:type="gramEnd"/>
            <w:r w:rsidRPr="007C2958">
              <w:rPr>
                <w:rStyle w:val="SUBST"/>
                <w:i w:val="0"/>
                <w:szCs w:val="22"/>
              </w:rPr>
              <w:t xml:space="preserve"> При погашении Биржевых облигаций выплачивается также купонный доход за последний купонный период.</w:t>
            </w:r>
          </w:p>
          <w:p w:rsidR="00BF3B0A" w:rsidRPr="007C2958" w:rsidRDefault="00BF3B0A" w:rsidP="007C2958">
            <w:pPr>
              <w:jc w:val="both"/>
              <w:rPr>
                <w:rStyle w:val="SUBST"/>
                <w:i w:val="0"/>
                <w:szCs w:val="22"/>
              </w:rPr>
            </w:pPr>
            <w:r w:rsidRPr="007C2958">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BF3B0A" w:rsidRPr="007C2958" w:rsidRDefault="00BF3B0A" w:rsidP="007C2958">
            <w:pPr>
              <w:jc w:val="both"/>
              <w:rPr>
                <w:rStyle w:val="SUBST"/>
                <w:i w:val="0"/>
                <w:szCs w:val="22"/>
              </w:rPr>
            </w:pPr>
            <w:r w:rsidRPr="007C2958">
              <w:rPr>
                <w:rStyle w:val="SUBST"/>
                <w:i w:val="0"/>
                <w:szCs w:val="22"/>
              </w:rPr>
              <w:t>Снятие Сертификата с хранения производится после списания всех Биржевых облигаций со счетов в НРД.</w:t>
            </w:r>
          </w:p>
          <w:p w:rsidR="00BF3B0A" w:rsidRPr="007C2958" w:rsidRDefault="00BF3B0A" w:rsidP="0016064D">
            <w:pPr>
              <w:jc w:val="both"/>
              <w:rPr>
                <w:rStyle w:val="SUBST"/>
                <w:bCs/>
                <w:i w:val="0"/>
                <w:iCs/>
                <w:szCs w:val="22"/>
                <w:u w:val="single"/>
              </w:rPr>
            </w:pPr>
            <w:r w:rsidRPr="007C2958">
              <w:rPr>
                <w:rStyle w:val="SUBST"/>
                <w:bCs/>
                <w:i w:val="0"/>
                <w:iCs/>
                <w:szCs w:val="22"/>
                <w:u w:val="single"/>
              </w:rPr>
              <w:t>Досрочное погашение:</w:t>
            </w:r>
          </w:p>
          <w:p w:rsidR="00BF3B0A" w:rsidRPr="007C2958" w:rsidRDefault="00BF3B0A" w:rsidP="007C2958">
            <w:pPr>
              <w:adjustRightInd w:val="0"/>
              <w:jc w:val="both"/>
              <w:rPr>
                <w:b/>
                <w:color w:val="000000"/>
                <w:sz w:val="22"/>
                <w:szCs w:val="22"/>
              </w:rPr>
            </w:pPr>
            <w:r w:rsidRPr="007C2958">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BF3B0A" w:rsidRPr="007C2958" w:rsidRDefault="00BF3B0A" w:rsidP="007C2958">
            <w:pPr>
              <w:adjustRightInd w:val="0"/>
              <w:jc w:val="both"/>
              <w:rPr>
                <w:b/>
                <w:color w:val="000000"/>
                <w:sz w:val="22"/>
                <w:szCs w:val="22"/>
              </w:rPr>
            </w:pPr>
            <w:r w:rsidRPr="007C2958">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BF3B0A" w:rsidRPr="007C2958" w:rsidRDefault="00BF3B0A" w:rsidP="007C2958">
            <w:pPr>
              <w:jc w:val="both"/>
              <w:rPr>
                <w:b/>
                <w:sz w:val="22"/>
                <w:szCs w:val="22"/>
                <w:u w:val="single"/>
              </w:rPr>
            </w:pPr>
            <w:r w:rsidRPr="007C2958">
              <w:rPr>
                <w:b/>
                <w:sz w:val="22"/>
                <w:szCs w:val="22"/>
                <w:u w:val="single"/>
              </w:rPr>
              <w:t>Расходы по внесению приходных записей по счетам депо:</w:t>
            </w:r>
          </w:p>
          <w:p w:rsidR="00BF3B0A" w:rsidRPr="007C2958" w:rsidRDefault="00BF3B0A" w:rsidP="007C2958">
            <w:pPr>
              <w:pStyle w:val="Heading21"/>
              <w:spacing w:before="0" w:after="0"/>
              <w:jc w:val="both"/>
              <w:rPr>
                <w:rStyle w:val="SUBST"/>
                <w:b/>
                <w:i w:val="0"/>
                <w:iCs/>
                <w:szCs w:val="22"/>
              </w:rPr>
            </w:pPr>
            <w:r w:rsidRPr="007C2958">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BF3B0A" w:rsidRPr="007C2958" w:rsidRDefault="00BF3B0A" w:rsidP="0069716C">
            <w:pPr>
              <w:ind w:right="57"/>
              <w:jc w:val="both"/>
              <w:rPr>
                <w:sz w:val="22"/>
                <w:szCs w:val="22"/>
              </w:rPr>
            </w:pPr>
            <w:r w:rsidRPr="007C2958">
              <w:rPr>
                <w:sz w:val="22"/>
                <w:szCs w:val="22"/>
              </w:rPr>
              <w:t xml:space="preserve">2.12. Предоставление участникам (акционерам) эмитента и/или иным лицам преимущественного права приобретения ценных бумаг: </w:t>
            </w:r>
            <w:r w:rsidRPr="007C2958">
              <w:rPr>
                <w:b/>
                <w:sz w:val="22"/>
                <w:szCs w:val="22"/>
              </w:rPr>
              <w:t>Преимущественное право приобретения Биржевых облигаций не предусмотрено</w:t>
            </w:r>
          </w:p>
          <w:p w:rsidR="00BF3B0A" w:rsidRPr="00D14F2F" w:rsidRDefault="00BF3B0A" w:rsidP="0069716C">
            <w:pPr>
              <w:jc w:val="both"/>
              <w:rPr>
                <w:sz w:val="22"/>
                <w:szCs w:val="22"/>
              </w:rPr>
            </w:pPr>
            <w:r w:rsidRPr="007C2958">
              <w:rPr>
                <w:sz w:val="22"/>
                <w:szCs w:val="22"/>
              </w:rPr>
              <w:t xml:space="preserve">2.13. В </w:t>
            </w:r>
            <w:proofErr w:type="gramStart"/>
            <w:r w:rsidRPr="007C2958">
              <w:rPr>
                <w:sz w:val="22"/>
                <w:szCs w:val="22"/>
              </w:rPr>
              <w:t>случае</w:t>
            </w:r>
            <w:proofErr w:type="gramEnd"/>
            <w:r w:rsidRPr="007C2958">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C2958">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C2958">
              <w:rPr>
                <w:rFonts w:eastAsia="MS Mincho"/>
                <w:b/>
                <w:bCs/>
                <w:iCs/>
                <w:sz w:val="22"/>
                <w:szCs w:val="22"/>
                <w:lang w:eastAsia="ja-JP"/>
              </w:rPr>
              <w:t>пз</w:t>
            </w:r>
            <w:proofErr w:type="spellEnd"/>
            <w:r w:rsidRPr="007C2958">
              <w:rPr>
                <w:rFonts w:eastAsia="MS Mincho"/>
                <w:b/>
                <w:bCs/>
                <w:iCs/>
                <w:sz w:val="22"/>
                <w:szCs w:val="22"/>
                <w:lang w:eastAsia="ja-JP"/>
              </w:rPr>
              <w:t>-н.</w:t>
            </w:r>
          </w:p>
        </w:tc>
      </w:tr>
    </w:tbl>
    <w:p w:rsidR="00BF3B0A" w:rsidRPr="00D14F2F" w:rsidRDefault="00BF3B0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BF3B0A" w:rsidRPr="00D14F2F">
        <w:trPr>
          <w:cantSplit/>
        </w:trPr>
        <w:tc>
          <w:tcPr>
            <w:tcW w:w="9951" w:type="dxa"/>
            <w:gridSpan w:val="11"/>
          </w:tcPr>
          <w:p w:rsidR="00BF3B0A" w:rsidRPr="00D14F2F" w:rsidRDefault="00BF3B0A">
            <w:pPr>
              <w:jc w:val="center"/>
              <w:rPr>
                <w:sz w:val="22"/>
                <w:szCs w:val="22"/>
              </w:rPr>
            </w:pPr>
            <w:r w:rsidRPr="00D14F2F">
              <w:rPr>
                <w:sz w:val="22"/>
                <w:szCs w:val="22"/>
              </w:rPr>
              <w:t>3. Подпись</w:t>
            </w:r>
          </w:p>
        </w:tc>
      </w:tr>
      <w:tr w:rsidR="00BF3B0A"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BF3B0A" w:rsidRPr="00D14F2F" w:rsidRDefault="00BF3B0A" w:rsidP="00A176A4">
            <w:pPr>
              <w:ind w:left="57"/>
              <w:rPr>
                <w:sz w:val="22"/>
                <w:szCs w:val="22"/>
              </w:rPr>
            </w:pPr>
            <w:r w:rsidRPr="00D14F2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BF3B0A" w:rsidRPr="00D14F2F" w:rsidRDefault="00BF3B0A">
            <w:pPr>
              <w:jc w:val="center"/>
              <w:rPr>
                <w:sz w:val="22"/>
                <w:szCs w:val="22"/>
              </w:rPr>
            </w:pPr>
          </w:p>
        </w:tc>
        <w:tc>
          <w:tcPr>
            <w:tcW w:w="851" w:type="dxa"/>
            <w:tcBorders>
              <w:top w:val="single" w:sz="4" w:space="0" w:color="auto"/>
              <w:left w:val="nil"/>
              <w:bottom w:val="nil"/>
              <w:right w:val="nil"/>
            </w:tcBorders>
            <w:vAlign w:val="bottom"/>
          </w:tcPr>
          <w:p w:rsidR="00BF3B0A" w:rsidRPr="00D14F2F" w:rsidRDefault="00BF3B0A">
            <w:pPr>
              <w:rPr>
                <w:sz w:val="22"/>
                <w:szCs w:val="22"/>
              </w:rPr>
            </w:pPr>
          </w:p>
        </w:tc>
        <w:tc>
          <w:tcPr>
            <w:tcW w:w="2551" w:type="dxa"/>
            <w:tcBorders>
              <w:top w:val="single" w:sz="4" w:space="0" w:color="auto"/>
              <w:left w:val="nil"/>
              <w:bottom w:val="nil"/>
              <w:right w:val="nil"/>
            </w:tcBorders>
            <w:vAlign w:val="bottom"/>
          </w:tcPr>
          <w:p w:rsidR="00BF3B0A" w:rsidRPr="00D14F2F" w:rsidRDefault="00BF3B0A">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BF3B0A" w:rsidRPr="00D14F2F" w:rsidRDefault="00BF3B0A">
            <w:pPr>
              <w:rPr>
                <w:sz w:val="22"/>
                <w:szCs w:val="22"/>
              </w:rPr>
            </w:pPr>
          </w:p>
        </w:tc>
      </w:tr>
      <w:tr w:rsidR="00BF3B0A"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BF3B0A" w:rsidRPr="00D14F2F" w:rsidRDefault="00BF3B0A">
            <w:pPr>
              <w:ind w:left="57"/>
              <w:rPr>
                <w:sz w:val="22"/>
                <w:szCs w:val="22"/>
              </w:rPr>
            </w:pPr>
          </w:p>
        </w:tc>
        <w:tc>
          <w:tcPr>
            <w:tcW w:w="1984" w:type="dxa"/>
            <w:tcBorders>
              <w:top w:val="nil"/>
              <w:left w:val="nil"/>
              <w:bottom w:val="nil"/>
              <w:right w:val="nil"/>
            </w:tcBorders>
          </w:tcPr>
          <w:p w:rsidR="00BF3B0A" w:rsidRPr="00D14F2F" w:rsidRDefault="00BF3B0A">
            <w:pPr>
              <w:jc w:val="center"/>
              <w:rPr>
                <w:sz w:val="22"/>
                <w:szCs w:val="22"/>
              </w:rPr>
            </w:pPr>
            <w:r w:rsidRPr="00D14F2F">
              <w:rPr>
                <w:sz w:val="22"/>
                <w:szCs w:val="22"/>
              </w:rPr>
              <w:t>(подпись)</w:t>
            </w:r>
          </w:p>
        </w:tc>
        <w:tc>
          <w:tcPr>
            <w:tcW w:w="851" w:type="dxa"/>
            <w:tcBorders>
              <w:top w:val="nil"/>
              <w:left w:val="nil"/>
              <w:bottom w:val="nil"/>
              <w:right w:val="nil"/>
            </w:tcBorders>
          </w:tcPr>
          <w:p w:rsidR="00BF3B0A" w:rsidRPr="00D14F2F" w:rsidRDefault="00BF3B0A">
            <w:pPr>
              <w:rPr>
                <w:sz w:val="22"/>
                <w:szCs w:val="22"/>
              </w:rPr>
            </w:pPr>
          </w:p>
        </w:tc>
        <w:tc>
          <w:tcPr>
            <w:tcW w:w="2551" w:type="dxa"/>
            <w:tcBorders>
              <w:top w:val="nil"/>
              <w:left w:val="nil"/>
              <w:bottom w:val="nil"/>
              <w:right w:val="nil"/>
            </w:tcBorders>
          </w:tcPr>
          <w:p w:rsidR="00BF3B0A" w:rsidRPr="00D14F2F" w:rsidRDefault="00BF3B0A">
            <w:pPr>
              <w:rPr>
                <w:sz w:val="22"/>
                <w:szCs w:val="22"/>
              </w:rPr>
            </w:pPr>
          </w:p>
        </w:tc>
        <w:tc>
          <w:tcPr>
            <w:tcW w:w="142" w:type="dxa"/>
            <w:tcBorders>
              <w:top w:val="nil"/>
              <w:left w:val="nil"/>
              <w:bottom w:val="nil"/>
              <w:right w:val="single" w:sz="4" w:space="0" w:color="auto"/>
            </w:tcBorders>
          </w:tcPr>
          <w:p w:rsidR="00BF3B0A" w:rsidRPr="00D14F2F" w:rsidRDefault="00BF3B0A">
            <w:pPr>
              <w:rPr>
                <w:sz w:val="22"/>
                <w:szCs w:val="22"/>
              </w:rPr>
            </w:pPr>
          </w:p>
        </w:tc>
      </w:tr>
      <w:tr w:rsidR="00BF3B0A"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BF3B0A" w:rsidRPr="00D14F2F" w:rsidRDefault="00BF3B0A">
            <w:pPr>
              <w:ind w:left="57"/>
              <w:rPr>
                <w:sz w:val="22"/>
                <w:szCs w:val="22"/>
              </w:rPr>
            </w:pPr>
            <w:r w:rsidRPr="00D14F2F">
              <w:rPr>
                <w:sz w:val="22"/>
                <w:szCs w:val="22"/>
              </w:rPr>
              <w:t>3.2. Дата “</w:t>
            </w:r>
          </w:p>
        </w:tc>
        <w:tc>
          <w:tcPr>
            <w:tcW w:w="448" w:type="dxa"/>
            <w:tcBorders>
              <w:top w:val="nil"/>
              <w:left w:val="nil"/>
              <w:bottom w:val="single" w:sz="4" w:space="0" w:color="auto"/>
              <w:right w:val="nil"/>
            </w:tcBorders>
            <w:vAlign w:val="bottom"/>
          </w:tcPr>
          <w:p w:rsidR="00BF3B0A" w:rsidRPr="00D14F2F" w:rsidRDefault="00BF3B0A" w:rsidP="00A176A4">
            <w:pPr>
              <w:jc w:val="center"/>
              <w:rPr>
                <w:sz w:val="22"/>
                <w:szCs w:val="22"/>
              </w:rPr>
            </w:pPr>
            <w:r>
              <w:rPr>
                <w:sz w:val="22"/>
                <w:szCs w:val="22"/>
              </w:rPr>
              <w:t>28</w:t>
            </w:r>
          </w:p>
        </w:tc>
        <w:tc>
          <w:tcPr>
            <w:tcW w:w="293" w:type="dxa"/>
            <w:tcBorders>
              <w:top w:val="nil"/>
              <w:left w:val="nil"/>
              <w:bottom w:val="nil"/>
              <w:right w:val="nil"/>
            </w:tcBorders>
            <w:vAlign w:val="bottom"/>
          </w:tcPr>
          <w:p w:rsidR="00BF3B0A" w:rsidRPr="00D14F2F" w:rsidRDefault="00BF3B0A">
            <w:pPr>
              <w:rPr>
                <w:sz w:val="22"/>
                <w:szCs w:val="22"/>
              </w:rPr>
            </w:pPr>
            <w:r w:rsidRPr="00D14F2F">
              <w:rPr>
                <w:sz w:val="22"/>
                <w:szCs w:val="22"/>
              </w:rPr>
              <w:t>”</w:t>
            </w:r>
          </w:p>
        </w:tc>
        <w:tc>
          <w:tcPr>
            <w:tcW w:w="1318" w:type="dxa"/>
            <w:tcBorders>
              <w:top w:val="nil"/>
              <w:left w:val="nil"/>
              <w:bottom w:val="single" w:sz="4" w:space="0" w:color="auto"/>
              <w:right w:val="nil"/>
            </w:tcBorders>
            <w:vAlign w:val="bottom"/>
          </w:tcPr>
          <w:p w:rsidR="00BF3B0A" w:rsidRPr="00D14F2F" w:rsidRDefault="00BF3B0A">
            <w:pPr>
              <w:jc w:val="center"/>
              <w:rPr>
                <w:sz w:val="22"/>
                <w:szCs w:val="22"/>
              </w:rPr>
            </w:pPr>
            <w:r>
              <w:rPr>
                <w:sz w:val="22"/>
                <w:szCs w:val="22"/>
              </w:rPr>
              <w:t>июня</w:t>
            </w:r>
          </w:p>
        </w:tc>
        <w:tc>
          <w:tcPr>
            <w:tcW w:w="415" w:type="dxa"/>
            <w:tcBorders>
              <w:top w:val="nil"/>
              <w:left w:val="nil"/>
              <w:bottom w:val="nil"/>
              <w:right w:val="nil"/>
            </w:tcBorders>
            <w:vAlign w:val="bottom"/>
          </w:tcPr>
          <w:p w:rsidR="00BF3B0A" w:rsidRPr="00D14F2F" w:rsidRDefault="00BF3B0A">
            <w:pPr>
              <w:jc w:val="right"/>
              <w:rPr>
                <w:sz w:val="22"/>
                <w:szCs w:val="22"/>
              </w:rPr>
            </w:pPr>
            <w:r w:rsidRPr="00D14F2F">
              <w:rPr>
                <w:sz w:val="22"/>
                <w:szCs w:val="22"/>
              </w:rPr>
              <w:t>20</w:t>
            </w:r>
          </w:p>
        </w:tc>
        <w:tc>
          <w:tcPr>
            <w:tcW w:w="307" w:type="dxa"/>
            <w:tcBorders>
              <w:top w:val="nil"/>
              <w:left w:val="nil"/>
              <w:bottom w:val="single" w:sz="4" w:space="0" w:color="auto"/>
              <w:right w:val="nil"/>
            </w:tcBorders>
            <w:vAlign w:val="bottom"/>
          </w:tcPr>
          <w:p w:rsidR="00BF3B0A" w:rsidRPr="00D14F2F" w:rsidRDefault="00BF3B0A" w:rsidP="00A176A4">
            <w:pPr>
              <w:rPr>
                <w:sz w:val="22"/>
                <w:szCs w:val="22"/>
              </w:rPr>
            </w:pPr>
            <w:r w:rsidRPr="00D14F2F">
              <w:rPr>
                <w:sz w:val="22"/>
                <w:szCs w:val="22"/>
              </w:rPr>
              <w:t>13</w:t>
            </w:r>
          </w:p>
        </w:tc>
        <w:tc>
          <w:tcPr>
            <w:tcW w:w="412" w:type="dxa"/>
            <w:tcBorders>
              <w:top w:val="nil"/>
              <w:left w:val="nil"/>
              <w:bottom w:val="nil"/>
              <w:right w:val="nil"/>
            </w:tcBorders>
            <w:vAlign w:val="bottom"/>
          </w:tcPr>
          <w:p w:rsidR="00BF3B0A" w:rsidRPr="00D14F2F" w:rsidRDefault="00BF3B0A">
            <w:pPr>
              <w:ind w:left="57"/>
              <w:rPr>
                <w:sz w:val="22"/>
                <w:szCs w:val="22"/>
              </w:rPr>
            </w:pPr>
            <w:proofErr w:type="gramStart"/>
            <w:r w:rsidRPr="00D14F2F">
              <w:rPr>
                <w:sz w:val="22"/>
                <w:szCs w:val="22"/>
              </w:rPr>
              <w:t>г</w:t>
            </w:r>
            <w:proofErr w:type="gramEnd"/>
            <w:r w:rsidRPr="00D14F2F">
              <w:rPr>
                <w:sz w:val="22"/>
                <w:szCs w:val="22"/>
              </w:rPr>
              <w:t>.</w:t>
            </w:r>
          </w:p>
        </w:tc>
        <w:tc>
          <w:tcPr>
            <w:tcW w:w="1984" w:type="dxa"/>
            <w:tcBorders>
              <w:top w:val="nil"/>
              <w:left w:val="nil"/>
              <w:bottom w:val="nil"/>
              <w:right w:val="nil"/>
            </w:tcBorders>
            <w:vAlign w:val="bottom"/>
          </w:tcPr>
          <w:p w:rsidR="00BF3B0A" w:rsidRPr="00D14F2F" w:rsidRDefault="00BF3B0A">
            <w:pPr>
              <w:jc w:val="center"/>
              <w:rPr>
                <w:sz w:val="22"/>
                <w:szCs w:val="22"/>
              </w:rPr>
            </w:pPr>
            <w:r w:rsidRPr="00D14F2F">
              <w:rPr>
                <w:sz w:val="22"/>
                <w:szCs w:val="22"/>
              </w:rPr>
              <w:t>М.П.</w:t>
            </w:r>
          </w:p>
        </w:tc>
        <w:tc>
          <w:tcPr>
            <w:tcW w:w="3544" w:type="dxa"/>
            <w:gridSpan w:val="3"/>
            <w:tcBorders>
              <w:top w:val="nil"/>
              <w:left w:val="nil"/>
              <w:bottom w:val="nil"/>
              <w:right w:val="single" w:sz="4" w:space="0" w:color="auto"/>
            </w:tcBorders>
            <w:vAlign w:val="bottom"/>
          </w:tcPr>
          <w:p w:rsidR="00BF3B0A" w:rsidRPr="00D14F2F" w:rsidRDefault="00BF3B0A">
            <w:pPr>
              <w:rPr>
                <w:sz w:val="22"/>
                <w:szCs w:val="22"/>
              </w:rPr>
            </w:pPr>
          </w:p>
        </w:tc>
      </w:tr>
      <w:tr w:rsidR="00BF3B0A"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BF3B0A" w:rsidRPr="00D14F2F" w:rsidRDefault="00BF3B0A">
            <w:pPr>
              <w:ind w:left="57"/>
              <w:rPr>
                <w:sz w:val="22"/>
                <w:szCs w:val="22"/>
              </w:rPr>
            </w:pPr>
          </w:p>
        </w:tc>
        <w:tc>
          <w:tcPr>
            <w:tcW w:w="1984" w:type="dxa"/>
            <w:tcBorders>
              <w:top w:val="nil"/>
              <w:left w:val="nil"/>
              <w:bottom w:val="single" w:sz="4" w:space="0" w:color="auto"/>
              <w:right w:val="nil"/>
            </w:tcBorders>
          </w:tcPr>
          <w:p w:rsidR="00BF3B0A" w:rsidRPr="00D14F2F" w:rsidRDefault="00BF3B0A">
            <w:pPr>
              <w:jc w:val="center"/>
              <w:rPr>
                <w:sz w:val="22"/>
                <w:szCs w:val="22"/>
              </w:rPr>
            </w:pPr>
          </w:p>
        </w:tc>
        <w:tc>
          <w:tcPr>
            <w:tcW w:w="3544" w:type="dxa"/>
            <w:gridSpan w:val="3"/>
            <w:tcBorders>
              <w:top w:val="nil"/>
              <w:left w:val="nil"/>
              <w:bottom w:val="single" w:sz="4" w:space="0" w:color="auto"/>
              <w:right w:val="single" w:sz="4" w:space="0" w:color="auto"/>
            </w:tcBorders>
          </w:tcPr>
          <w:p w:rsidR="00BF3B0A" w:rsidRPr="00D14F2F" w:rsidRDefault="00BF3B0A">
            <w:pPr>
              <w:rPr>
                <w:sz w:val="22"/>
                <w:szCs w:val="22"/>
              </w:rPr>
            </w:pPr>
          </w:p>
        </w:tc>
      </w:tr>
    </w:tbl>
    <w:p w:rsidR="00BF3B0A" w:rsidRPr="00D14F2F" w:rsidRDefault="00BF3B0A">
      <w:pPr>
        <w:rPr>
          <w:sz w:val="22"/>
          <w:szCs w:val="22"/>
        </w:rPr>
      </w:pPr>
    </w:p>
    <w:sectPr w:rsidR="00BF3B0A" w:rsidRPr="00D14F2F" w:rsidSect="000F3ECD">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0A" w:rsidRDefault="00BF3B0A">
      <w:r>
        <w:separator/>
      </w:r>
    </w:p>
  </w:endnote>
  <w:endnote w:type="continuationSeparator" w:id="0">
    <w:p w:rsidR="00BF3B0A" w:rsidRDefault="00BF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0A" w:rsidRDefault="00BF3B0A">
      <w:r>
        <w:separator/>
      </w:r>
    </w:p>
  </w:footnote>
  <w:footnote w:type="continuationSeparator" w:id="0">
    <w:p w:rsidR="00BF3B0A" w:rsidRDefault="00BF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FA3"/>
    <w:rsid w:val="00006054"/>
    <w:rsid w:val="00024BA0"/>
    <w:rsid w:val="00042549"/>
    <w:rsid w:val="0004327F"/>
    <w:rsid w:val="000637D8"/>
    <w:rsid w:val="000931FA"/>
    <w:rsid w:val="000C6BB9"/>
    <w:rsid w:val="000D72D7"/>
    <w:rsid w:val="000E4AC7"/>
    <w:rsid w:val="000F260E"/>
    <w:rsid w:val="000F3ECD"/>
    <w:rsid w:val="0016064D"/>
    <w:rsid w:val="0017179C"/>
    <w:rsid w:val="00184FA3"/>
    <w:rsid w:val="00191BE4"/>
    <w:rsid w:val="001C0A95"/>
    <w:rsid w:val="001C2931"/>
    <w:rsid w:val="001D0C30"/>
    <w:rsid w:val="001D5E6B"/>
    <w:rsid w:val="001D75E2"/>
    <w:rsid w:val="00230F10"/>
    <w:rsid w:val="00232E85"/>
    <w:rsid w:val="00247D80"/>
    <w:rsid w:val="0027398A"/>
    <w:rsid w:val="0027454E"/>
    <w:rsid w:val="00290D21"/>
    <w:rsid w:val="002C6D3A"/>
    <w:rsid w:val="002D27B2"/>
    <w:rsid w:val="002F702A"/>
    <w:rsid w:val="003145D3"/>
    <w:rsid w:val="003432CF"/>
    <w:rsid w:val="003E7F9E"/>
    <w:rsid w:val="004726A0"/>
    <w:rsid w:val="004A2CD0"/>
    <w:rsid w:val="004F7F4C"/>
    <w:rsid w:val="00521CC6"/>
    <w:rsid w:val="00572098"/>
    <w:rsid w:val="00590AB2"/>
    <w:rsid w:val="006030C3"/>
    <w:rsid w:val="00655055"/>
    <w:rsid w:val="00656C0B"/>
    <w:rsid w:val="00663C93"/>
    <w:rsid w:val="00675E9B"/>
    <w:rsid w:val="006832C1"/>
    <w:rsid w:val="0069716C"/>
    <w:rsid w:val="00704E02"/>
    <w:rsid w:val="007369BF"/>
    <w:rsid w:val="007724E7"/>
    <w:rsid w:val="0078776A"/>
    <w:rsid w:val="00796F9D"/>
    <w:rsid w:val="007C2958"/>
    <w:rsid w:val="00827F3B"/>
    <w:rsid w:val="00830AD6"/>
    <w:rsid w:val="008771E3"/>
    <w:rsid w:val="00884288"/>
    <w:rsid w:val="008924D7"/>
    <w:rsid w:val="008D50D5"/>
    <w:rsid w:val="008F7A50"/>
    <w:rsid w:val="00932CF6"/>
    <w:rsid w:val="00961932"/>
    <w:rsid w:val="009A764D"/>
    <w:rsid w:val="009E2284"/>
    <w:rsid w:val="00A16A2B"/>
    <w:rsid w:val="00A176A4"/>
    <w:rsid w:val="00A521E3"/>
    <w:rsid w:val="00A53CED"/>
    <w:rsid w:val="00A626D3"/>
    <w:rsid w:val="00A77DBF"/>
    <w:rsid w:val="00A912CC"/>
    <w:rsid w:val="00A920D3"/>
    <w:rsid w:val="00AA1775"/>
    <w:rsid w:val="00AA23B3"/>
    <w:rsid w:val="00AB6134"/>
    <w:rsid w:val="00AE3428"/>
    <w:rsid w:val="00AF1F67"/>
    <w:rsid w:val="00AF2869"/>
    <w:rsid w:val="00AF5CF2"/>
    <w:rsid w:val="00AF631C"/>
    <w:rsid w:val="00AF6E88"/>
    <w:rsid w:val="00B01A5C"/>
    <w:rsid w:val="00B178E3"/>
    <w:rsid w:val="00B6158D"/>
    <w:rsid w:val="00B9338B"/>
    <w:rsid w:val="00B96607"/>
    <w:rsid w:val="00BC5825"/>
    <w:rsid w:val="00BD4146"/>
    <w:rsid w:val="00BD7364"/>
    <w:rsid w:val="00BD7B69"/>
    <w:rsid w:val="00BF3B0A"/>
    <w:rsid w:val="00C0645F"/>
    <w:rsid w:val="00C173F4"/>
    <w:rsid w:val="00C44258"/>
    <w:rsid w:val="00C476D4"/>
    <w:rsid w:val="00C82200"/>
    <w:rsid w:val="00C823E4"/>
    <w:rsid w:val="00C9266F"/>
    <w:rsid w:val="00C972DD"/>
    <w:rsid w:val="00D00F93"/>
    <w:rsid w:val="00D14F2F"/>
    <w:rsid w:val="00D448C6"/>
    <w:rsid w:val="00D71F27"/>
    <w:rsid w:val="00DA2517"/>
    <w:rsid w:val="00DA5FF7"/>
    <w:rsid w:val="00DC52F9"/>
    <w:rsid w:val="00DF721D"/>
    <w:rsid w:val="00E007BE"/>
    <w:rsid w:val="00E0716C"/>
    <w:rsid w:val="00E24AFA"/>
    <w:rsid w:val="00E253F7"/>
    <w:rsid w:val="00E36788"/>
    <w:rsid w:val="00E477E5"/>
    <w:rsid w:val="00E82B88"/>
    <w:rsid w:val="00E9574B"/>
    <w:rsid w:val="00F03373"/>
    <w:rsid w:val="00F35D16"/>
    <w:rsid w:val="00F45097"/>
    <w:rsid w:val="00F60FB2"/>
    <w:rsid w:val="00F661FA"/>
    <w:rsid w:val="00FA076A"/>
    <w:rsid w:val="00F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4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Prof-PetuhovaOV</dc:creator>
  <cp:keywords/>
  <dc:description/>
  <cp:lastModifiedBy>Зуй Татьяна</cp:lastModifiedBy>
  <cp:revision>24</cp:revision>
  <cp:lastPrinted>2011-03-25T07:17:00Z</cp:lastPrinted>
  <dcterms:created xsi:type="dcterms:W3CDTF">2012-06-29T10:10:00Z</dcterms:created>
  <dcterms:modified xsi:type="dcterms:W3CDTF">2013-06-28T14:42:00Z</dcterms:modified>
</cp:coreProperties>
</file>